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01" w:rsidRDefault="0061684B" w:rsidP="002C30FE">
      <w:pPr>
        <w:pStyle w:val="a6"/>
        <w:rPr>
          <w:rFonts w:ascii="Cambria" w:hAnsi="Cambria"/>
          <w:sz w:val="72"/>
          <w:szCs w:val="72"/>
        </w:rPr>
      </w:pPr>
      <w:r>
        <w:rPr>
          <w:noProof/>
        </w:rPr>
        <mc:AlternateContent>
          <mc:Choice Requires="wps">
            <w:drawing>
              <wp:anchor distT="0" distB="0" distL="114300" distR="114300" simplePos="0" relativeHeight="251657728" behindDoc="0" locked="0" layoutInCell="0" allowOverlap="1">
                <wp:simplePos x="0" y="0"/>
                <wp:positionH relativeFrom="page">
                  <wp:posOffset>-169545</wp:posOffset>
                </wp:positionH>
                <wp:positionV relativeFrom="page">
                  <wp:posOffset>19050</wp:posOffset>
                </wp:positionV>
                <wp:extent cx="7913370" cy="876935"/>
                <wp:effectExtent l="11430" t="9525" r="13335" b="889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876935"/>
                        </a:xfrm>
                        <a:prstGeom prst="rect">
                          <a:avLst/>
                        </a:prstGeom>
                        <a:solidFill>
                          <a:srgbClr val="00B05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3" o:spid="_x0000_s1026" style="position:absolute;margin-left:-13.35pt;margin-top:1.5pt;width:623.1pt;height:69.05pt;z-index:25165772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" o:allowincell="f" fillcolor="#00b050" strokecolor="#4f81bd">
                <w10:wrap anchorx="page" anchory="page"/>
              </v:rect>
            </w:pict>
          </mc:Fallback>
        </mc:AlternateContent>
      </w:r>
    </w:p>
    <w:p w:rsidR="002C30FE" w:rsidRDefault="002C30FE" w:rsidP="002C30FE">
      <w:pPr>
        <w:pStyle w:val="a6"/>
        <w:jc w:val="center"/>
        <w:rPr>
          <w:sz w:val="20"/>
          <w:szCs w:val="20"/>
        </w:rPr>
      </w:pPr>
    </w:p>
    <w:p w:rsidR="002C30FE" w:rsidRDefault="002C30FE" w:rsidP="002C30FE">
      <w:pPr>
        <w:pStyle w:val="a6"/>
        <w:jc w:val="center"/>
        <w:rPr>
          <w:sz w:val="20"/>
          <w:szCs w:val="20"/>
        </w:rPr>
      </w:pPr>
    </w:p>
    <w:p w:rsidR="00483E01" w:rsidRDefault="0061684B" w:rsidP="002C30FE">
      <w:pPr>
        <w:pStyle w:val="a6"/>
        <w:jc w:val="right"/>
        <w:rPr>
          <w:rFonts w:ascii="Cambria" w:hAnsi="Cambria"/>
          <w:sz w:val="72"/>
          <w:szCs w:val="72"/>
        </w:rPr>
      </w:pPr>
      <w:r>
        <w:rPr>
          <w:noProof/>
          <w:sz w:val="20"/>
          <w:szCs w:val="20"/>
        </w:rPr>
        <w:drawing>
          <wp:inline distT="0" distB="0" distL="0" distR="0">
            <wp:extent cx="2211070" cy="573405"/>
            <wp:effectExtent l="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070" cy="573405"/>
                    </a:xfrm>
                    <a:prstGeom prst="rect">
                      <a:avLst/>
                    </a:prstGeom>
                    <a:noFill/>
                    <a:ln>
                      <a:noFill/>
                    </a:ln>
                  </pic:spPr>
                </pic:pic>
              </a:graphicData>
            </a:graphic>
          </wp:inline>
        </w:drawing>
      </w:r>
    </w:p>
    <w:p w:rsidR="002C30FE" w:rsidRPr="002C30FE" w:rsidRDefault="002C30FE" w:rsidP="002C30FE">
      <w:pPr>
        <w:pStyle w:val="a6"/>
        <w:jc w:val="center"/>
        <w:rPr>
          <w:rFonts w:ascii="Cambria" w:hAnsi="Cambria"/>
          <w:sz w:val="44"/>
          <w:szCs w:val="44"/>
        </w:rPr>
      </w:pPr>
    </w:p>
    <w:p w:rsidR="00483E01" w:rsidRDefault="00483E01">
      <w:pPr>
        <w:pStyle w:val="a6"/>
        <w:rPr>
          <w:rFonts w:ascii="Cambria" w:hAnsi="Cambria"/>
          <w:sz w:val="72"/>
          <w:szCs w:val="72"/>
        </w:rPr>
      </w:pPr>
    </w:p>
    <w:p w:rsidR="00483E01" w:rsidRDefault="00483E01">
      <w:pPr>
        <w:pStyle w:val="a6"/>
        <w:rPr>
          <w:rFonts w:ascii="Cambria" w:hAnsi="Cambria"/>
          <w:sz w:val="72"/>
          <w:szCs w:val="72"/>
        </w:rPr>
      </w:pPr>
    </w:p>
    <w:p w:rsidR="00034069" w:rsidRDefault="00034069">
      <w:pPr>
        <w:pStyle w:val="a6"/>
        <w:rPr>
          <w:rFonts w:ascii="Cambria" w:hAnsi="Cambria"/>
          <w:sz w:val="72"/>
          <w:szCs w:val="72"/>
        </w:rPr>
      </w:pPr>
    </w:p>
    <w:p w:rsidR="002C30FE" w:rsidRDefault="002C30FE">
      <w:pPr>
        <w:pStyle w:val="a6"/>
        <w:rPr>
          <w:rFonts w:ascii="Cambria" w:hAnsi="Cambria"/>
          <w:sz w:val="72"/>
          <w:szCs w:val="72"/>
        </w:rPr>
      </w:pPr>
    </w:p>
    <w:p w:rsidR="002C30FE" w:rsidRDefault="002C30FE">
      <w:pPr>
        <w:pStyle w:val="a6"/>
        <w:rPr>
          <w:rFonts w:ascii="Cambria" w:hAnsi="Cambria"/>
          <w:sz w:val="72"/>
          <w:szCs w:val="72"/>
        </w:rPr>
      </w:pPr>
    </w:p>
    <w:p w:rsidR="00483E01" w:rsidRDefault="00483E01">
      <w:pPr>
        <w:pStyle w:val="a6"/>
        <w:rPr>
          <w:rFonts w:ascii="Cambria" w:hAnsi="Cambria"/>
          <w:sz w:val="72"/>
          <w:szCs w:val="72"/>
        </w:rPr>
      </w:pPr>
      <w:r>
        <w:rPr>
          <w:rFonts w:ascii="Cambria" w:hAnsi="Cambria"/>
          <w:sz w:val="72"/>
          <w:szCs w:val="72"/>
        </w:rPr>
        <w:t>Инструкция по эксплуатации</w:t>
      </w:r>
      <w:r w:rsidR="0061684B">
        <w:rPr>
          <w:noProof/>
        </w:rPr>
        <mc:AlternateContent>
          <mc:Choice Requires="wps">
            <w:drawing>
              <wp:anchor distT="0" distB="0" distL="114300" distR="114300" simplePos="0" relativeHeight="251659776" behindDoc="0" locked="0" layoutInCell="0" allowOverlap="1">
                <wp:simplePos x="0" y="0"/>
                <wp:positionH relativeFrom="page">
                  <wp:posOffset>260985</wp:posOffset>
                </wp:positionH>
                <wp:positionV relativeFrom="page">
                  <wp:posOffset>-259080</wp:posOffset>
                </wp:positionV>
                <wp:extent cx="90805" cy="11210290"/>
                <wp:effectExtent l="0" t="0" r="23495" b="1270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20.55pt;margin-top:-20.4pt;width:7.15pt;height:882.7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" o:allowincell="f" strokecolor="#4f81bd">
                <w10:wrap anchorx="page" anchory="page"/>
              </v:rect>
            </w:pict>
          </mc:Fallback>
        </mc:AlternateContent>
      </w:r>
      <w:r w:rsidR="0061684B">
        <w:rPr>
          <w:noProof/>
        </w:rPr>
        <mc:AlternateContent>
          <mc:Choice Requires="wps">
            <w:drawing>
              <wp:anchor distT="0" distB="0" distL="114300" distR="114300" simplePos="0" relativeHeight="251658752" behindDoc="0" locked="0" layoutInCell="0" allowOverlap="1">
                <wp:simplePos x="0" y="0"/>
                <wp:positionH relativeFrom="page">
                  <wp:posOffset>7261225</wp:posOffset>
                </wp:positionH>
                <wp:positionV relativeFrom="page">
                  <wp:posOffset>-259080</wp:posOffset>
                </wp:positionV>
                <wp:extent cx="90805" cy="11207115"/>
                <wp:effectExtent l="0" t="0" r="23495" b="1270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571.75pt;margin-top:-20.4pt;width:7.15pt;height:882.4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" o:allowincell="f" strokecolor="#4f81bd">
                <w10:wrap anchorx="page" anchory="page"/>
              </v:rect>
            </w:pict>
          </mc:Fallback>
        </mc:AlternateContent>
      </w:r>
    </w:p>
    <w:p w:rsidR="002C30FE" w:rsidRPr="002C30FE" w:rsidRDefault="002C30FE">
      <w:pPr>
        <w:pStyle w:val="a6"/>
        <w:rPr>
          <w:rFonts w:ascii="Cambria" w:hAnsi="Cambria"/>
          <w:sz w:val="72"/>
          <w:szCs w:val="72"/>
        </w:rPr>
      </w:pPr>
    </w:p>
    <w:p w:rsidR="00483E01" w:rsidRPr="00A77F84" w:rsidRDefault="00A77F84">
      <w:pPr>
        <w:pStyle w:val="a6"/>
        <w:rPr>
          <w:rFonts w:ascii="Cambria" w:hAnsi="Cambria"/>
          <w:sz w:val="52"/>
          <w:szCs w:val="36"/>
        </w:rPr>
      </w:pPr>
      <w:r>
        <w:rPr>
          <w:rFonts w:ascii="Cambria" w:hAnsi="Cambria"/>
          <w:sz w:val="52"/>
          <w:szCs w:val="36"/>
        </w:rPr>
        <w:t>«</w:t>
      </w:r>
      <w:bookmarkStart w:id="0" w:name="_GoBack"/>
      <w:r w:rsidR="008D49FC">
        <w:rPr>
          <w:rFonts w:ascii="Cambria" w:hAnsi="Cambria"/>
          <w:sz w:val="52"/>
          <w:szCs w:val="36"/>
        </w:rPr>
        <w:t xml:space="preserve">Изотермические контейнеры </w:t>
      </w:r>
      <w:r w:rsidR="008D49FC">
        <w:rPr>
          <w:rFonts w:ascii="Cambria" w:hAnsi="Cambria"/>
          <w:sz w:val="52"/>
          <w:szCs w:val="36"/>
          <w:lang w:val="en-US"/>
        </w:rPr>
        <w:t>Campingaz</w:t>
      </w:r>
      <w:r w:rsidR="008D49FC">
        <w:rPr>
          <w:rFonts w:ascii="Cambria" w:hAnsi="Cambria"/>
          <w:sz w:val="52"/>
          <w:szCs w:val="36"/>
        </w:rPr>
        <w:t xml:space="preserve"> и </w:t>
      </w:r>
      <w:r w:rsidR="008D49FC">
        <w:rPr>
          <w:rFonts w:ascii="Cambria" w:hAnsi="Cambria"/>
          <w:sz w:val="52"/>
          <w:szCs w:val="36"/>
          <w:lang w:val="en-US"/>
        </w:rPr>
        <w:t>Coleman</w:t>
      </w:r>
      <w:bookmarkEnd w:id="0"/>
      <w:r>
        <w:rPr>
          <w:rFonts w:ascii="Cambria" w:hAnsi="Cambria"/>
          <w:sz w:val="52"/>
          <w:szCs w:val="36"/>
        </w:rPr>
        <w:t>»</w:t>
      </w:r>
    </w:p>
    <w:p w:rsidR="00483E01" w:rsidRPr="00780AF3" w:rsidRDefault="00483E01">
      <w:pPr>
        <w:pStyle w:val="a6"/>
        <w:rPr>
          <w:rFonts w:ascii="Cambria" w:hAnsi="Cambria"/>
          <w:sz w:val="28"/>
          <w:szCs w:val="36"/>
        </w:rPr>
      </w:pPr>
    </w:p>
    <w:p w:rsidR="00483E01" w:rsidRPr="00002C20" w:rsidRDefault="008D49FC">
      <w:pPr>
        <w:pStyle w:val="a6"/>
        <w:rPr>
          <w:rFonts w:ascii="Cambria" w:hAnsi="Cambria"/>
          <w:sz w:val="36"/>
          <w:szCs w:val="36"/>
        </w:rPr>
      </w:pPr>
      <w:r>
        <w:rPr>
          <w:rFonts w:ascii="Cambria" w:hAnsi="Cambria"/>
          <w:noProof/>
          <w:sz w:val="36"/>
          <w:szCs w:val="36"/>
        </w:rPr>
        <w:drawing>
          <wp:inline distT="0" distB="0" distL="0" distR="0">
            <wp:extent cx="1426210" cy="477520"/>
            <wp:effectExtent l="0" t="0" r="2540" b="0"/>
            <wp:docPr id="6" name="Рисунок 6" descr="C:\Users\g.kerov\Desktop\col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kerov\Desktop\colem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210" cy="477520"/>
                    </a:xfrm>
                    <a:prstGeom prst="rect">
                      <a:avLst/>
                    </a:prstGeom>
                    <a:noFill/>
                    <a:ln>
                      <a:noFill/>
                    </a:ln>
                  </pic:spPr>
                </pic:pic>
              </a:graphicData>
            </a:graphic>
          </wp:inline>
        </w:drawing>
      </w:r>
      <w:r>
        <w:rPr>
          <w:rFonts w:ascii="Cambria" w:hAnsi="Cambria"/>
          <w:noProof/>
          <w:sz w:val="36"/>
          <w:szCs w:val="36"/>
        </w:rPr>
        <w:drawing>
          <wp:inline distT="0" distB="0" distL="0" distR="0">
            <wp:extent cx="1426210" cy="477520"/>
            <wp:effectExtent l="0" t="0" r="2540" b="0"/>
            <wp:docPr id="2" name="Рисунок 2" descr="C:\Users\g.kerov\Desktop\campin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kerov\Desktop\campinga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210" cy="477520"/>
                    </a:xfrm>
                    <a:prstGeom prst="rect">
                      <a:avLst/>
                    </a:prstGeom>
                    <a:noFill/>
                    <a:ln>
                      <a:noFill/>
                    </a:ln>
                  </pic:spPr>
                </pic:pic>
              </a:graphicData>
            </a:graphic>
          </wp:inline>
        </w:drawing>
      </w:r>
    </w:p>
    <w:p w:rsidR="00483E01" w:rsidRPr="00002C20" w:rsidRDefault="00483E01">
      <w:pPr>
        <w:pStyle w:val="a6"/>
        <w:rPr>
          <w:rFonts w:ascii="Cambria" w:hAnsi="Cambria"/>
          <w:sz w:val="36"/>
          <w:szCs w:val="36"/>
        </w:rPr>
      </w:pPr>
    </w:p>
    <w:p w:rsidR="00483E01" w:rsidRPr="00002C20" w:rsidRDefault="00483E01"/>
    <w:p w:rsidR="00ED0C0F" w:rsidRPr="008D49FC" w:rsidRDefault="0061684B" w:rsidP="008D49FC">
      <w:pPr>
        <w:ind w:firstLine="708"/>
        <w:rPr>
          <w:color w:val="000000" w:themeColor="text1"/>
          <w:sz w:val="20"/>
          <w:szCs w:val="20"/>
        </w:rPr>
      </w:pPr>
      <w:r>
        <w:rPr>
          <w:noProof/>
        </w:rPr>
        <mc:AlternateContent>
          <mc:Choice Requires="wps">
            <w:drawing>
              <wp:anchor distT="0" distB="0" distL="114300" distR="114300" simplePos="0" relativeHeight="251656704" behindDoc="0" locked="0" layoutInCell="0" allowOverlap="1">
                <wp:simplePos x="0" y="0"/>
                <wp:positionH relativeFrom="page">
                  <wp:align>center</wp:align>
                </wp:positionH>
                <wp:positionV relativeFrom="page">
                  <wp:align>bottom</wp:align>
                </wp:positionV>
                <wp:extent cx="7922895" cy="624205"/>
                <wp:effectExtent l="7620" t="8255" r="7620" b="5715"/>
                <wp:wrapNone/>
                <wp:docPr id="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624205"/>
                        </a:xfrm>
                        <a:prstGeom prst="rect">
                          <a:avLst/>
                        </a:prstGeom>
                        <a:solidFill>
                          <a:srgbClr val="00B05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2" o:spid="_x0000_s1026" style="position:absolute;margin-left:0;margin-top:0;width:623.85pt;height:49.15pt;z-index:25165670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" o:allowincell="f" fillcolor="#00b050" strokecolor="#4f81bd">
                <w10:wrap anchorx="page" anchory="page"/>
              </v:rect>
            </w:pict>
          </mc:Fallback>
        </mc:AlternateContent>
      </w:r>
      <w:r w:rsidR="00483E01" w:rsidRPr="00B40608">
        <w:rPr>
          <w:sz w:val="20"/>
          <w:szCs w:val="20"/>
        </w:rPr>
        <w:br w:type="page"/>
      </w:r>
      <w:r w:rsidR="008A00DD" w:rsidRPr="008D49FC">
        <w:rPr>
          <w:color w:val="000000" w:themeColor="text1"/>
          <w:sz w:val="20"/>
          <w:szCs w:val="20"/>
        </w:rPr>
        <w:lastRenderedPageBreak/>
        <w:t xml:space="preserve"> </w:t>
      </w:r>
    </w:p>
    <w:p w:rsidR="008D49FC" w:rsidRPr="008D49FC" w:rsidRDefault="008D49FC" w:rsidP="008D49FC">
      <w:pPr>
        <w:rPr>
          <w:color w:val="000000" w:themeColor="text1"/>
          <w:sz w:val="20"/>
          <w:szCs w:val="20"/>
        </w:rPr>
      </w:pPr>
      <w:r w:rsidRPr="008D49FC">
        <w:rPr>
          <w:color w:val="000000" w:themeColor="text1"/>
          <w:sz w:val="20"/>
          <w:szCs w:val="20"/>
        </w:rPr>
        <w:t>Изотермические   контейнеры   предназначены  для  хранения  и  транспортировки охлажденных  напитков и  продуктов  питания.</w:t>
      </w:r>
    </w:p>
    <w:p w:rsidR="008D49FC" w:rsidRPr="008D49FC" w:rsidRDefault="008D49FC" w:rsidP="008D49FC">
      <w:pPr>
        <w:ind w:firstLine="708"/>
        <w:rPr>
          <w:color w:val="000000" w:themeColor="text1"/>
          <w:sz w:val="20"/>
          <w:szCs w:val="20"/>
        </w:rPr>
      </w:pPr>
    </w:p>
    <w:p w:rsidR="008D49FC" w:rsidRPr="008D49FC" w:rsidRDefault="008D49FC" w:rsidP="008D49FC">
      <w:pPr>
        <w:rPr>
          <w:color w:val="000000" w:themeColor="text1"/>
          <w:sz w:val="20"/>
          <w:szCs w:val="20"/>
        </w:rPr>
      </w:pPr>
      <w:r w:rsidRPr="008D49FC">
        <w:rPr>
          <w:color w:val="000000" w:themeColor="text1"/>
          <w:sz w:val="20"/>
          <w:szCs w:val="20"/>
        </w:rPr>
        <w:t>Конструкция  представляет собой  контейнер со съёмной  крышкой  и отличается   особой   прочностью  (выдерживает  вертикальную  нагрузку  до  250  кг</w:t>
      </w:r>
      <w:proofErr w:type="gramStart"/>
      <w:r w:rsidRPr="008D49FC">
        <w:rPr>
          <w:color w:val="000000" w:themeColor="text1"/>
          <w:sz w:val="20"/>
          <w:szCs w:val="20"/>
        </w:rPr>
        <w:t xml:space="preserve"> )</w:t>
      </w:r>
      <w:proofErr w:type="gramEnd"/>
      <w:r w:rsidRPr="008D49FC">
        <w:rPr>
          <w:color w:val="000000" w:themeColor="text1"/>
          <w:sz w:val="20"/>
          <w:szCs w:val="20"/>
        </w:rPr>
        <w:t>,  что   позволяет   использовать  его   также  в  качестве  сидения.   Термоизоляция   обеспечивается  за  счет наличия полиуретанового  слоя  между внутренней  и  наружной  стенками  контейнера и  плотно  прилегающей  верхней   крышки.  Для  переноски   контейнера  предусмотрена удобная небьющаяся  ручка.</w:t>
      </w:r>
    </w:p>
    <w:p w:rsidR="008D49FC" w:rsidRPr="008D49FC" w:rsidRDefault="008D49FC" w:rsidP="008D49FC">
      <w:pPr>
        <w:rPr>
          <w:color w:val="000000" w:themeColor="text1"/>
          <w:sz w:val="20"/>
          <w:szCs w:val="20"/>
        </w:rPr>
      </w:pPr>
      <w:r w:rsidRPr="008D49FC">
        <w:rPr>
          <w:color w:val="000000" w:themeColor="text1"/>
          <w:sz w:val="20"/>
          <w:szCs w:val="20"/>
        </w:rPr>
        <w:t>Использование  контейнеров  рекомендуется  с  аккумуляторами  холода  типа  FREEZ  PACK  M10,  M20,  M30.  Аккумуляторы   холода   представляют  собой  герметичную   пластмассовую   ёмкость   со  специальным   экологически  чистым  и  безвредным  раствором  внутри  ее.  Аккумулятор  холода  предварительно   замораживается  в  течение  часа  в   морозильной   камере  бытового  холодильника.   После    заморозки   их   следует   разместить   внутри контейнера.  Один  аккумулятор  холода  рассчитан  на  определенный  полезный  объем  контейнера. Например, аккумулятор  холода FREEZ PACK M10 рассчитан  на  10 литров  объема  контейнера,  соответственно,   для  лучшего  хранения  продуктов  в  контейнере  объемом  15 литров  необходимо  использовать  2  аккумулятора   холода,   для  контейнера  объемом  24  литра  -  3  аккумулятора  и  т.д.</w:t>
      </w:r>
      <w:r>
        <w:rPr>
          <w:color w:val="000000" w:themeColor="text1"/>
          <w:sz w:val="20"/>
          <w:szCs w:val="20"/>
        </w:rPr>
        <w:br/>
      </w:r>
    </w:p>
    <w:p w:rsidR="008D49FC" w:rsidRPr="008D49FC" w:rsidRDefault="008D49FC" w:rsidP="008D49FC">
      <w:pPr>
        <w:rPr>
          <w:color w:val="000000" w:themeColor="text1"/>
          <w:sz w:val="20"/>
          <w:szCs w:val="20"/>
        </w:rPr>
      </w:pPr>
      <w:r w:rsidRPr="008D49FC">
        <w:rPr>
          <w:color w:val="000000" w:themeColor="text1"/>
          <w:sz w:val="20"/>
          <w:szCs w:val="20"/>
        </w:rPr>
        <w:t>Несколько  полезных  советов  по  использованию  изотермических  контейнеров  для  лучшего  сохранения  холодных  продуктов.</w:t>
      </w:r>
      <w:r>
        <w:rPr>
          <w:color w:val="000000" w:themeColor="text1"/>
          <w:sz w:val="20"/>
          <w:szCs w:val="20"/>
        </w:rPr>
        <w:br/>
      </w:r>
    </w:p>
    <w:p w:rsidR="008D49FC" w:rsidRPr="008D49FC" w:rsidRDefault="008D49FC" w:rsidP="008D49FC">
      <w:pPr>
        <w:ind w:firstLine="708"/>
        <w:rPr>
          <w:color w:val="000000" w:themeColor="text1"/>
          <w:sz w:val="20"/>
          <w:szCs w:val="20"/>
        </w:rPr>
      </w:pPr>
      <w:r w:rsidRPr="008D49FC">
        <w:rPr>
          <w:color w:val="000000" w:themeColor="text1"/>
          <w:sz w:val="20"/>
          <w:szCs w:val="20"/>
        </w:rPr>
        <w:t>1. Закладывайте  в  контейнер  предварительно охлажденные  продукты.</w:t>
      </w:r>
    </w:p>
    <w:p w:rsidR="008D49FC" w:rsidRPr="008D49FC" w:rsidRDefault="008D49FC" w:rsidP="008D49FC">
      <w:pPr>
        <w:ind w:firstLine="708"/>
        <w:rPr>
          <w:color w:val="000000" w:themeColor="text1"/>
          <w:sz w:val="20"/>
          <w:szCs w:val="20"/>
        </w:rPr>
      </w:pPr>
      <w:r w:rsidRPr="008D49FC">
        <w:rPr>
          <w:color w:val="000000" w:themeColor="text1"/>
          <w:sz w:val="20"/>
          <w:szCs w:val="20"/>
        </w:rPr>
        <w:t>2. Старайтесь  использовать  весь  его  объем.</w:t>
      </w:r>
    </w:p>
    <w:p w:rsidR="008D49FC" w:rsidRPr="008D49FC" w:rsidRDefault="008D49FC" w:rsidP="008D49FC">
      <w:pPr>
        <w:ind w:firstLine="708"/>
        <w:rPr>
          <w:color w:val="000000" w:themeColor="text1"/>
          <w:sz w:val="20"/>
          <w:szCs w:val="20"/>
        </w:rPr>
      </w:pPr>
      <w:r w:rsidRPr="008D49FC">
        <w:rPr>
          <w:color w:val="000000" w:themeColor="text1"/>
          <w:sz w:val="20"/>
          <w:szCs w:val="20"/>
        </w:rPr>
        <w:t>3. Размещайте  аккумуляторы  холода  в  верхней  его части.</w:t>
      </w:r>
    </w:p>
    <w:p w:rsidR="008D49FC" w:rsidRPr="008D49FC" w:rsidRDefault="008D49FC" w:rsidP="008D49FC">
      <w:pPr>
        <w:ind w:firstLine="708"/>
        <w:rPr>
          <w:color w:val="000000" w:themeColor="text1"/>
          <w:sz w:val="20"/>
          <w:szCs w:val="20"/>
        </w:rPr>
      </w:pPr>
      <w:r w:rsidRPr="008D49FC">
        <w:rPr>
          <w:color w:val="000000" w:themeColor="text1"/>
          <w:sz w:val="20"/>
          <w:szCs w:val="20"/>
        </w:rPr>
        <w:t>4. Мойте  контейнер  растворимыми  моющими  средствами, не  содержащими  абразивов.</w:t>
      </w:r>
    </w:p>
    <w:p w:rsidR="008D49FC" w:rsidRPr="008D49FC" w:rsidRDefault="008D49FC" w:rsidP="008D49FC">
      <w:pPr>
        <w:ind w:firstLine="708"/>
        <w:rPr>
          <w:color w:val="000000" w:themeColor="text1"/>
          <w:sz w:val="20"/>
          <w:szCs w:val="20"/>
        </w:rPr>
      </w:pPr>
    </w:p>
    <w:p w:rsidR="00FB0561" w:rsidRPr="008D49FC" w:rsidRDefault="008D49FC" w:rsidP="008D49FC">
      <w:pPr>
        <w:rPr>
          <w:color w:val="000000" w:themeColor="text1"/>
          <w:sz w:val="20"/>
          <w:szCs w:val="20"/>
        </w:rPr>
      </w:pPr>
      <w:r w:rsidRPr="008D49FC">
        <w:rPr>
          <w:color w:val="000000" w:themeColor="text1"/>
          <w:sz w:val="20"/>
          <w:szCs w:val="20"/>
        </w:rPr>
        <w:t xml:space="preserve">Примечание.   </w:t>
      </w:r>
      <w:proofErr w:type="gramStart"/>
      <w:r w:rsidRPr="008D49FC">
        <w:rPr>
          <w:color w:val="000000" w:themeColor="text1"/>
          <w:sz w:val="20"/>
          <w:szCs w:val="20"/>
        </w:rPr>
        <w:t>Фирмы “</w:t>
      </w:r>
      <w:proofErr w:type="spellStart"/>
      <w:r w:rsidRPr="008D49FC">
        <w:rPr>
          <w:color w:val="000000" w:themeColor="text1"/>
          <w:sz w:val="20"/>
          <w:szCs w:val="20"/>
        </w:rPr>
        <w:t>Coleman</w:t>
      </w:r>
      <w:proofErr w:type="spellEnd"/>
      <w:r w:rsidRPr="008D49FC">
        <w:rPr>
          <w:color w:val="000000" w:themeColor="text1"/>
          <w:sz w:val="20"/>
          <w:szCs w:val="20"/>
        </w:rPr>
        <w:t xml:space="preserve">” и “Campingaz” благодарят  Вас  за  покупку  и  гарантируют,  что  температура  внутри  изотермического  контейнера  при  закладке  в  него  необходимого  количества  замороженных  аккумуляторов  холода,  полной  загрузке  продуктами  питания  с  температурой  плюс  5  гр. Ц.,  при  закрытой  крышке  не  поднимется  выше  плюс 15 гр. Ц.  в  течение  24  часов,  при  температуре  окружающей  среды  32  гр.  Ц.  </w:t>
      </w:r>
      <w:proofErr w:type="gramEnd"/>
    </w:p>
    <w:sectPr w:rsidR="00FB0561" w:rsidRPr="008D49FC" w:rsidSect="00483E01">
      <w:footerReference w:type="default" r:id="rId12"/>
      <w:pgSz w:w="11906" w:h="16838"/>
      <w:pgMar w:top="567" w:right="794" w:bottom="567" w:left="96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6B" w:rsidRDefault="00C3106B" w:rsidP="00E16DF4">
      <w:r>
        <w:separator/>
      </w:r>
    </w:p>
  </w:endnote>
  <w:endnote w:type="continuationSeparator" w:id="0">
    <w:p w:rsidR="00C3106B" w:rsidRDefault="00C3106B"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F4" w:rsidRPr="00E16DF4" w:rsidRDefault="00E16DF4" w:rsidP="00E16DF4">
    <w:pPr>
      <w:pStyle w:val="aa"/>
      <w:jc w:val="center"/>
      <w:rPr>
        <w:sz w:val="20"/>
        <w:szCs w:val="20"/>
      </w:rPr>
    </w:pPr>
    <w:r>
      <w:rPr>
        <w:sz w:val="20"/>
        <w:szCs w:val="20"/>
      </w:rPr>
      <w:br/>
    </w:r>
    <w:r w:rsidRPr="00E16DF4">
      <w:rPr>
        <w:sz w:val="20"/>
        <w:szCs w:val="20"/>
      </w:rPr>
      <w:t xml:space="preserve">Интернет-магазин: 8 (800) 555 51 13 (бесплатно по России) </w:t>
    </w:r>
    <w:hyperlink r:id="rId1" w:history="1">
      <w:r w:rsidRPr="00E16DF4">
        <w:rPr>
          <w:rStyle w:val="ac"/>
          <w:sz w:val="20"/>
          <w:szCs w:val="20"/>
        </w:rPr>
        <w:t>ishop@camping.ru</w:t>
      </w:r>
    </w:hyperlink>
  </w:p>
  <w:p w:rsidR="00E16DF4" w:rsidRPr="00E16DF4" w:rsidRDefault="00E16DF4" w:rsidP="00E16DF4">
    <w:pPr>
      <w:pStyle w:val="aa"/>
      <w:jc w:val="center"/>
      <w:rPr>
        <w:sz w:val="20"/>
        <w:szCs w:val="20"/>
      </w:rPr>
    </w:pPr>
    <w:r w:rsidRPr="00E16DF4">
      <w:rPr>
        <w:sz w:val="20"/>
        <w:szCs w:val="20"/>
      </w:rPr>
      <w:t xml:space="preserve">Сервисный центр:  8 (495) 725-04-11 </w:t>
    </w:r>
    <w:hyperlink r:id="rId2" w:history="1">
      <w:r w:rsidRPr="00E16DF4">
        <w:rPr>
          <w:rStyle w:val="ac"/>
          <w:sz w:val="20"/>
          <w:szCs w:val="20"/>
        </w:rPr>
        <w:t>info@comfortime-service.ru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6B" w:rsidRDefault="00C3106B" w:rsidP="00E16DF4">
      <w:r>
        <w:separator/>
      </w:r>
    </w:p>
  </w:footnote>
  <w:footnote w:type="continuationSeparator" w:id="0">
    <w:p w:rsidR="00C3106B" w:rsidRDefault="00C3106B" w:rsidP="00E16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5pt;height:8.05pt" o:bullet="t">
        <v:imagedata r:id="rId1" o:title="list-bullet"/>
      </v:shape>
    </w:pict>
  </w:numPicBullet>
  <w:abstractNum w:abstractNumId="0">
    <w:nsid w:val="0A1749BE"/>
    <w:multiLevelType w:val="hybridMultilevel"/>
    <w:tmpl w:val="A26EC98C"/>
    <w:lvl w:ilvl="0" w:tplc="596AB2F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E0B5A"/>
    <w:multiLevelType w:val="hybridMultilevel"/>
    <w:tmpl w:val="5BD8F580"/>
    <w:lvl w:ilvl="0" w:tplc="596AB2F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521B9"/>
    <w:multiLevelType w:val="hybridMultilevel"/>
    <w:tmpl w:val="E5B88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33D1A"/>
    <w:multiLevelType w:val="hybridMultilevel"/>
    <w:tmpl w:val="DF903638"/>
    <w:lvl w:ilvl="0" w:tplc="A4D85FBA">
      <w:start w:val="1"/>
      <w:numFmt w:val="decimal"/>
      <w:lvlText w:val="%1."/>
      <w:lvlJc w:val="left"/>
      <w:pPr>
        <w:ind w:left="370" w:hanging="360"/>
      </w:pPr>
      <w:rPr>
        <w:rFonts w:hint="default"/>
        <w:color w:val="auto"/>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nsid w:val="27D849E4"/>
    <w:multiLevelType w:val="hybridMultilevel"/>
    <w:tmpl w:val="212E2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8845BB"/>
    <w:multiLevelType w:val="hybridMultilevel"/>
    <w:tmpl w:val="13702392"/>
    <w:lvl w:ilvl="0" w:tplc="FDA8D7D6">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CF67C8"/>
    <w:multiLevelType w:val="hybridMultilevel"/>
    <w:tmpl w:val="5D281DCC"/>
    <w:lvl w:ilvl="0" w:tplc="39F031B6">
      <w:start w:val="1"/>
      <w:numFmt w:val="bullet"/>
      <w:lvlText w:val=""/>
      <w:lvlPicBulletId w:val="0"/>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EE61CF"/>
    <w:multiLevelType w:val="hybridMultilevel"/>
    <w:tmpl w:val="2B6C3AB4"/>
    <w:lvl w:ilvl="0" w:tplc="596AB2F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F11077"/>
    <w:multiLevelType w:val="hybridMultilevel"/>
    <w:tmpl w:val="8ED28E2E"/>
    <w:lvl w:ilvl="0" w:tplc="596AB2F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25F1FFC"/>
    <w:multiLevelType w:val="hybridMultilevel"/>
    <w:tmpl w:val="69985D72"/>
    <w:lvl w:ilvl="0" w:tplc="596AB2F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9"/>
  </w:num>
  <w:num w:numId="6">
    <w:abstractNumId w:val="8"/>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8D"/>
    <w:rsid w:val="00002C20"/>
    <w:rsid w:val="00013616"/>
    <w:rsid w:val="00034069"/>
    <w:rsid w:val="000355C1"/>
    <w:rsid w:val="00097642"/>
    <w:rsid w:val="000F7FA0"/>
    <w:rsid w:val="001459EF"/>
    <w:rsid w:val="0014752E"/>
    <w:rsid w:val="001C4EE9"/>
    <w:rsid w:val="00256088"/>
    <w:rsid w:val="002800BC"/>
    <w:rsid w:val="002A40AF"/>
    <w:rsid w:val="002B7E11"/>
    <w:rsid w:val="002C309A"/>
    <w:rsid w:val="002C30FE"/>
    <w:rsid w:val="00330CFF"/>
    <w:rsid w:val="003B7E80"/>
    <w:rsid w:val="003C19A4"/>
    <w:rsid w:val="004100F2"/>
    <w:rsid w:val="004135A0"/>
    <w:rsid w:val="004136E9"/>
    <w:rsid w:val="004270D7"/>
    <w:rsid w:val="0043489F"/>
    <w:rsid w:val="00453803"/>
    <w:rsid w:val="00483E01"/>
    <w:rsid w:val="004A49EC"/>
    <w:rsid w:val="004B598F"/>
    <w:rsid w:val="004C109C"/>
    <w:rsid w:val="004C3E93"/>
    <w:rsid w:val="00513ACD"/>
    <w:rsid w:val="0054107C"/>
    <w:rsid w:val="00545114"/>
    <w:rsid w:val="0056685A"/>
    <w:rsid w:val="005F2A57"/>
    <w:rsid w:val="0061684B"/>
    <w:rsid w:val="006226DC"/>
    <w:rsid w:val="00681365"/>
    <w:rsid w:val="006C2543"/>
    <w:rsid w:val="006E3A09"/>
    <w:rsid w:val="007340F2"/>
    <w:rsid w:val="007618BF"/>
    <w:rsid w:val="00780AF3"/>
    <w:rsid w:val="00780D9B"/>
    <w:rsid w:val="007B5309"/>
    <w:rsid w:val="00813973"/>
    <w:rsid w:val="00832672"/>
    <w:rsid w:val="008864B4"/>
    <w:rsid w:val="008A00DD"/>
    <w:rsid w:val="008D09FD"/>
    <w:rsid w:val="008D49FC"/>
    <w:rsid w:val="008E4061"/>
    <w:rsid w:val="00923D42"/>
    <w:rsid w:val="0092640C"/>
    <w:rsid w:val="0093786F"/>
    <w:rsid w:val="00970085"/>
    <w:rsid w:val="009F08CE"/>
    <w:rsid w:val="00A3741C"/>
    <w:rsid w:val="00A425EB"/>
    <w:rsid w:val="00A5768A"/>
    <w:rsid w:val="00A60515"/>
    <w:rsid w:val="00A76168"/>
    <w:rsid w:val="00A77F84"/>
    <w:rsid w:val="00B40608"/>
    <w:rsid w:val="00B538D6"/>
    <w:rsid w:val="00B64830"/>
    <w:rsid w:val="00B81FB3"/>
    <w:rsid w:val="00B951A9"/>
    <w:rsid w:val="00BB16F2"/>
    <w:rsid w:val="00C3106B"/>
    <w:rsid w:val="00C7078D"/>
    <w:rsid w:val="00C9103C"/>
    <w:rsid w:val="00C91CDE"/>
    <w:rsid w:val="00CB071E"/>
    <w:rsid w:val="00D43D53"/>
    <w:rsid w:val="00D55F89"/>
    <w:rsid w:val="00D8456E"/>
    <w:rsid w:val="00DB476A"/>
    <w:rsid w:val="00DC3BD6"/>
    <w:rsid w:val="00DC5ECB"/>
    <w:rsid w:val="00E07969"/>
    <w:rsid w:val="00E16DF4"/>
    <w:rsid w:val="00E317FA"/>
    <w:rsid w:val="00E36A7B"/>
    <w:rsid w:val="00E509BB"/>
    <w:rsid w:val="00E75C91"/>
    <w:rsid w:val="00ED0C0F"/>
    <w:rsid w:val="00F20D16"/>
    <w:rsid w:val="00F41996"/>
    <w:rsid w:val="00F605F0"/>
    <w:rsid w:val="00F66F79"/>
    <w:rsid w:val="00F779FF"/>
    <w:rsid w:val="00FB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078D"/>
    <w:rPr>
      <w:rFonts w:ascii="Tahoma" w:hAnsi="Tahoma" w:cs="Tahoma"/>
      <w:sz w:val="16"/>
      <w:szCs w:val="16"/>
    </w:rPr>
  </w:style>
  <w:style w:type="paragraph" w:styleId="a4">
    <w:name w:val="Normal (Web)"/>
    <w:basedOn w:val="a"/>
    <w:uiPriority w:val="99"/>
    <w:unhideWhenUsed/>
    <w:rsid w:val="004100F2"/>
    <w:pPr>
      <w:spacing w:before="100" w:beforeAutospacing="1" w:after="100" w:afterAutospacing="1"/>
    </w:pPr>
  </w:style>
  <w:style w:type="table" w:styleId="a5">
    <w:name w:val="Table Grid"/>
    <w:basedOn w:val="a1"/>
    <w:rsid w:val="00813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483E01"/>
    <w:rPr>
      <w:rFonts w:ascii="Calibri" w:hAnsi="Calibri"/>
      <w:sz w:val="22"/>
      <w:szCs w:val="22"/>
    </w:rPr>
  </w:style>
  <w:style w:type="character" w:customStyle="1" w:styleId="a7">
    <w:name w:val="Без интервала Знак"/>
    <w:link w:val="a6"/>
    <w:uiPriority w:val="1"/>
    <w:rsid w:val="00483E01"/>
    <w:rPr>
      <w:rFonts w:ascii="Calibri" w:hAnsi="Calibri"/>
      <w:sz w:val="22"/>
      <w:szCs w:val="22"/>
    </w:rPr>
  </w:style>
  <w:style w:type="paragraph" w:styleId="a8">
    <w:name w:val="header"/>
    <w:basedOn w:val="a"/>
    <w:link w:val="a9"/>
    <w:rsid w:val="00E16DF4"/>
    <w:pPr>
      <w:tabs>
        <w:tab w:val="center" w:pos="4677"/>
        <w:tab w:val="right" w:pos="9355"/>
      </w:tabs>
    </w:pPr>
  </w:style>
  <w:style w:type="character" w:customStyle="1" w:styleId="a9">
    <w:name w:val="Верхний колонтитул Знак"/>
    <w:link w:val="a8"/>
    <w:rsid w:val="00E16DF4"/>
    <w:rPr>
      <w:sz w:val="24"/>
      <w:szCs w:val="24"/>
    </w:rPr>
  </w:style>
  <w:style w:type="paragraph" w:styleId="aa">
    <w:name w:val="footer"/>
    <w:basedOn w:val="a"/>
    <w:link w:val="ab"/>
    <w:rsid w:val="00E16DF4"/>
    <w:pPr>
      <w:tabs>
        <w:tab w:val="center" w:pos="4677"/>
        <w:tab w:val="right" w:pos="9355"/>
      </w:tabs>
    </w:pPr>
  </w:style>
  <w:style w:type="character" w:customStyle="1" w:styleId="ab">
    <w:name w:val="Нижний колонтитул Знак"/>
    <w:link w:val="aa"/>
    <w:rsid w:val="00E16DF4"/>
    <w:rPr>
      <w:sz w:val="24"/>
      <w:szCs w:val="24"/>
    </w:rPr>
  </w:style>
  <w:style w:type="character" w:styleId="ac">
    <w:name w:val="Hyperlink"/>
    <w:uiPriority w:val="99"/>
    <w:unhideWhenUsed/>
    <w:rsid w:val="00E16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078D"/>
    <w:rPr>
      <w:rFonts w:ascii="Tahoma" w:hAnsi="Tahoma" w:cs="Tahoma"/>
      <w:sz w:val="16"/>
      <w:szCs w:val="16"/>
    </w:rPr>
  </w:style>
  <w:style w:type="paragraph" w:styleId="a4">
    <w:name w:val="Normal (Web)"/>
    <w:basedOn w:val="a"/>
    <w:uiPriority w:val="99"/>
    <w:unhideWhenUsed/>
    <w:rsid w:val="004100F2"/>
    <w:pPr>
      <w:spacing w:before="100" w:beforeAutospacing="1" w:after="100" w:afterAutospacing="1"/>
    </w:pPr>
  </w:style>
  <w:style w:type="table" w:styleId="a5">
    <w:name w:val="Table Grid"/>
    <w:basedOn w:val="a1"/>
    <w:rsid w:val="00813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483E01"/>
    <w:rPr>
      <w:rFonts w:ascii="Calibri" w:hAnsi="Calibri"/>
      <w:sz w:val="22"/>
      <w:szCs w:val="22"/>
    </w:rPr>
  </w:style>
  <w:style w:type="character" w:customStyle="1" w:styleId="a7">
    <w:name w:val="Без интервала Знак"/>
    <w:link w:val="a6"/>
    <w:uiPriority w:val="1"/>
    <w:rsid w:val="00483E01"/>
    <w:rPr>
      <w:rFonts w:ascii="Calibri" w:hAnsi="Calibri"/>
      <w:sz w:val="22"/>
      <w:szCs w:val="22"/>
    </w:rPr>
  </w:style>
  <w:style w:type="paragraph" w:styleId="a8">
    <w:name w:val="header"/>
    <w:basedOn w:val="a"/>
    <w:link w:val="a9"/>
    <w:rsid w:val="00E16DF4"/>
    <w:pPr>
      <w:tabs>
        <w:tab w:val="center" w:pos="4677"/>
        <w:tab w:val="right" w:pos="9355"/>
      </w:tabs>
    </w:pPr>
  </w:style>
  <w:style w:type="character" w:customStyle="1" w:styleId="a9">
    <w:name w:val="Верхний колонтитул Знак"/>
    <w:link w:val="a8"/>
    <w:rsid w:val="00E16DF4"/>
    <w:rPr>
      <w:sz w:val="24"/>
      <w:szCs w:val="24"/>
    </w:rPr>
  </w:style>
  <w:style w:type="paragraph" w:styleId="aa">
    <w:name w:val="footer"/>
    <w:basedOn w:val="a"/>
    <w:link w:val="ab"/>
    <w:rsid w:val="00E16DF4"/>
    <w:pPr>
      <w:tabs>
        <w:tab w:val="center" w:pos="4677"/>
        <w:tab w:val="right" w:pos="9355"/>
      </w:tabs>
    </w:pPr>
  </w:style>
  <w:style w:type="character" w:customStyle="1" w:styleId="ab">
    <w:name w:val="Нижний колонтитул Знак"/>
    <w:link w:val="aa"/>
    <w:rsid w:val="00E16DF4"/>
    <w:rPr>
      <w:sz w:val="24"/>
      <w:szCs w:val="24"/>
    </w:rPr>
  </w:style>
  <w:style w:type="character" w:styleId="ac">
    <w:name w:val="Hyperlink"/>
    <w:uiPriority w:val="99"/>
    <w:unhideWhenUsed/>
    <w:rsid w:val="00E16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267">
      <w:bodyDiv w:val="1"/>
      <w:marLeft w:val="0"/>
      <w:marRight w:val="0"/>
      <w:marTop w:val="0"/>
      <w:marBottom w:val="0"/>
      <w:divBdr>
        <w:top w:val="none" w:sz="0" w:space="0" w:color="auto"/>
        <w:left w:val="none" w:sz="0" w:space="0" w:color="auto"/>
        <w:bottom w:val="none" w:sz="0" w:space="0" w:color="auto"/>
        <w:right w:val="none" w:sz="0" w:space="0" w:color="auto"/>
      </w:divBdr>
    </w:div>
    <w:div w:id="115291854">
      <w:bodyDiv w:val="1"/>
      <w:marLeft w:val="0"/>
      <w:marRight w:val="0"/>
      <w:marTop w:val="0"/>
      <w:marBottom w:val="0"/>
      <w:divBdr>
        <w:top w:val="none" w:sz="0" w:space="0" w:color="auto"/>
        <w:left w:val="none" w:sz="0" w:space="0" w:color="auto"/>
        <w:bottom w:val="none" w:sz="0" w:space="0" w:color="auto"/>
        <w:right w:val="none" w:sz="0" w:space="0" w:color="auto"/>
      </w:divBdr>
    </w:div>
    <w:div w:id="980187198">
      <w:bodyDiv w:val="1"/>
      <w:marLeft w:val="0"/>
      <w:marRight w:val="0"/>
      <w:marTop w:val="0"/>
      <w:marBottom w:val="0"/>
      <w:divBdr>
        <w:top w:val="none" w:sz="0" w:space="0" w:color="auto"/>
        <w:left w:val="none" w:sz="0" w:space="0" w:color="auto"/>
        <w:bottom w:val="none" w:sz="0" w:space="0" w:color="auto"/>
        <w:right w:val="none" w:sz="0" w:space="0" w:color="auto"/>
      </w:divBdr>
    </w:div>
    <w:div w:id="1373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omfortime-service.ru" TargetMode="External"/><Relationship Id="rId1" Type="http://schemas.openxmlformats.org/officeDocument/2006/relationships/hyperlink" Target="mailto:ishop@camping.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A613-36DC-4606-BDC3-170A5D2E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Besedka</Company>
  <LinksUpToDate>false</LinksUpToDate>
  <CharactersWithSpaces>2361</CharactersWithSpaces>
  <SharedDoc>false</SharedDoc>
  <HLinks>
    <vt:vector size="12" baseType="variant">
      <vt:variant>
        <vt:i4>2424896</vt:i4>
      </vt:variant>
      <vt:variant>
        <vt:i4>3</vt:i4>
      </vt:variant>
      <vt:variant>
        <vt:i4>0</vt:i4>
      </vt:variant>
      <vt:variant>
        <vt:i4>5</vt:i4>
      </vt:variant>
      <vt:variant>
        <vt:lpwstr>mailto:info@comfortime-service.ru</vt:lpwstr>
      </vt:variant>
      <vt:variant>
        <vt:lpwstr/>
      </vt:variant>
      <vt:variant>
        <vt:i4>6357063</vt:i4>
      </vt:variant>
      <vt:variant>
        <vt:i4>0</vt:i4>
      </vt:variant>
      <vt:variant>
        <vt:i4>0</vt:i4>
      </vt:variant>
      <vt:variant>
        <vt:i4>5</vt:i4>
      </vt:variant>
      <vt:variant>
        <vt:lpwstr>mailto:ishop@camping.ru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Тент Green Hotel Volga, артикул 138199</dc:subject>
  <dc:creator>Andrey</dc:creator>
  <cp:lastModifiedBy>Керов Жан</cp:lastModifiedBy>
  <cp:revision>2</cp:revision>
  <cp:lastPrinted>2012-06-26T07:06:00Z</cp:lastPrinted>
  <dcterms:created xsi:type="dcterms:W3CDTF">2015-07-23T10:41:00Z</dcterms:created>
  <dcterms:modified xsi:type="dcterms:W3CDTF">2015-07-23T10:41:00Z</dcterms:modified>
</cp:coreProperties>
</file>