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29E" w:rsidRPr="00504EFC" w:rsidRDefault="00C97E6C" w:rsidP="00504EFC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-65405</wp:posOffset>
                </wp:positionV>
                <wp:extent cx="6871335" cy="0"/>
                <wp:effectExtent l="571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1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848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45pt;margin-top:-5.15pt;width:541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3fu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TQJ4xmMKyCqUlsbGqRH9WpeNP3ukNJVR1TLY/DbyUBuFjKSdynh4gwU2Q2fNYMYAvhx&#10;VsfG9gESpoCOUZLTTRJ+9IjCx9n8MZtMph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"/>
            </w:pict>
          </mc:Fallback>
        </mc:AlternateContent>
      </w:r>
    </w:p>
    <w:p w:rsidR="00504EFC" w:rsidRPr="005C5E80" w:rsidRDefault="00733B07" w:rsidP="005C5E80">
      <w:pPr>
        <w:autoSpaceDE w:val="0"/>
        <w:spacing w:after="0" w:line="240" w:lineRule="auto"/>
        <w:jc w:val="center"/>
        <w:rPr>
          <w:rFonts w:ascii="Tahoma" w:hAnsi="Tahoma" w:cs="Tahoma"/>
          <w:b/>
          <w:bCs/>
          <w:caps/>
          <w:color w:val="000000"/>
          <w:kern w:val="24"/>
          <w:sz w:val="24"/>
          <w:szCs w:val="24"/>
        </w:rPr>
      </w:pPr>
      <w:r w:rsidRPr="005C5E80">
        <w:rPr>
          <w:rFonts w:ascii="Tahoma" w:hAnsi="Tahoma" w:cs="Tahoma"/>
          <w:b/>
          <w:bCs/>
          <w:caps/>
          <w:color w:val="000000"/>
          <w:kern w:val="24"/>
          <w:sz w:val="24"/>
          <w:szCs w:val="24"/>
        </w:rPr>
        <w:t>ГИПОХЛОРИТ</w:t>
      </w:r>
      <w:r w:rsidR="009C5AD8" w:rsidRPr="005C5E80">
        <w:rPr>
          <w:rFonts w:ascii="Tahoma" w:hAnsi="Tahoma" w:cs="Tahoma"/>
          <w:b/>
          <w:bCs/>
          <w:caps/>
          <w:color w:val="000000"/>
          <w:kern w:val="24"/>
          <w:sz w:val="24"/>
          <w:szCs w:val="24"/>
        </w:rPr>
        <w:t xml:space="preserve"> НАТРИЯ GOODHIM (МАРКА А), ГОСТ 11086-76 </w:t>
      </w:r>
    </w:p>
    <w:p w:rsidR="000C7412" w:rsidRPr="005C5E80" w:rsidRDefault="000C7412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b/>
          <w:bCs/>
          <w:caps/>
          <w:color w:val="000000"/>
          <w:kern w:val="24"/>
          <w:sz w:val="24"/>
          <w:szCs w:val="24"/>
        </w:rPr>
      </w:pPr>
    </w:p>
    <w:p w:rsidR="00504EFC" w:rsidRPr="005C5E80" w:rsidRDefault="000C7412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5C5E80">
        <w:rPr>
          <w:rFonts w:ascii="Tahoma" w:hAnsi="Tahoma" w:cs="Tahoma"/>
          <w:b/>
          <w:sz w:val="24"/>
          <w:szCs w:val="24"/>
          <w:u w:val="single"/>
        </w:rPr>
        <w:t xml:space="preserve">Назначение и область применения: </w:t>
      </w:r>
    </w:p>
    <w:p w:rsidR="00F24530" w:rsidRPr="005C5E80" w:rsidRDefault="000C7412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ГИПОХЛОРИТ НАТРИЯ GOODHIM (МАРКА А), ГОСТ 11086-76</w:t>
      </w:r>
      <w:r w:rsidR="00F24530"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— соль хлорноватистой кислоты. Находит применение в различных сферах хозяйственной деятельности, используется</w:t>
      </w:r>
      <w:r w:rsidR="00733B07"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для</w:t>
      </w:r>
      <w:r w:rsidR="00F24530"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: </w:t>
      </w:r>
    </w:p>
    <w:p w:rsidR="007C290B" w:rsidRPr="005C5E80" w:rsidRDefault="009C5AD8" w:rsidP="002F065A">
      <w:pPr>
        <w:pStyle w:val="ad"/>
        <w:numPr>
          <w:ilvl w:val="0"/>
          <w:numId w:val="4"/>
        </w:numPr>
        <w:tabs>
          <w:tab w:val="left" w:pos="1843"/>
        </w:tabs>
        <w:autoSpaceDE w:val="0"/>
        <w:spacing w:after="0" w:line="240" w:lineRule="auto"/>
        <w:ind w:firstLine="698"/>
        <w:jc w:val="both"/>
        <w:rPr>
          <w:rFonts w:ascii="Tahoma" w:hAnsi="Tahoma" w:cs="Tahoma"/>
          <w:b/>
          <w:bCs/>
          <w:caps/>
          <w:color w:val="000000"/>
          <w:kern w:val="24"/>
          <w:sz w:val="24"/>
          <w:szCs w:val="24"/>
        </w:rPr>
      </w:pP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обеззараживания питьевой вод</w:t>
      </w:r>
      <w:r w:rsidR="00F24530"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ы</w:t>
      </w:r>
      <w:r w:rsidR="007C290B"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и систем водоснабжения;</w:t>
      </w:r>
    </w:p>
    <w:p w:rsidR="00F24530" w:rsidRPr="005C5E80" w:rsidRDefault="007C290B" w:rsidP="002F065A">
      <w:pPr>
        <w:pStyle w:val="ad"/>
        <w:numPr>
          <w:ilvl w:val="0"/>
          <w:numId w:val="4"/>
        </w:numPr>
        <w:tabs>
          <w:tab w:val="left" w:pos="1843"/>
        </w:tabs>
        <w:autoSpaceDE w:val="0"/>
        <w:spacing w:after="0" w:line="240" w:lineRule="auto"/>
        <w:ind w:firstLine="698"/>
        <w:jc w:val="both"/>
        <w:rPr>
          <w:rFonts w:ascii="Tahoma" w:hAnsi="Tahoma" w:cs="Tahoma"/>
          <w:b/>
          <w:bCs/>
          <w:caps/>
          <w:color w:val="000000"/>
          <w:kern w:val="24"/>
          <w:sz w:val="24"/>
          <w:szCs w:val="24"/>
        </w:rPr>
      </w:pP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обеззараживания воды в </w:t>
      </w:r>
      <w:r w:rsidR="00F24530"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плавательных бассейн</w:t>
      </w: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ах</w:t>
      </w:r>
      <w:r w:rsidR="00F24530"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;</w:t>
      </w:r>
    </w:p>
    <w:p w:rsidR="007C290B" w:rsidRPr="005C5E80" w:rsidRDefault="007C290B" w:rsidP="002F065A">
      <w:pPr>
        <w:pStyle w:val="ad"/>
        <w:numPr>
          <w:ilvl w:val="0"/>
          <w:numId w:val="4"/>
        </w:numPr>
        <w:tabs>
          <w:tab w:val="left" w:pos="1843"/>
        </w:tabs>
        <w:autoSpaceDE w:val="0"/>
        <w:spacing w:after="0" w:line="240" w:lineRule="auto"/>
        <w:ind w:firstLine="698"/>
        <w:jc w:val="both"/>
        <w:rPr>
          <w:rFonts w:ascii="Tahoma" w:hAnsi="Tahoma" w:cs="Tahoma"/>
          <w:b/>
          <w:bCs/>
          <w:caps/>
          <w:color w:val="000000"/>
          <w:kern w:val="24"/>
          <w:sz w:val="24"/>
          <w:szCs w:val="24"/>
        </w:rPr>
      </w:pP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обеззараживания природных и сточных вод в хозяйственном водоснабжении;</w:t>
      </w:r>
    </w:p>
    <w:p w:rsidR="007C290B" w:rsidRPr="005C5E80" w:rsidRDefault="007C290B" w:rsidP="002F065A">
      <w:pPr>
        <w:pStyle w:val="ad"/>
        <w:numPr>
          <w:ilvl w:val="0"/>
          <w:numId w:val="4"/>
        </w:numPr>
        <w:tabs>
          <w:tab w:val="left" w:pos="1843"/>
        </w:tabs>
        <w:autoSpaceDE w:val="0"/>
        <w:spacing w:after="0" w:line="240" w:lineRule="auto"/>
        <w:ind w:firstLine="698"/>
        <w:jc w:val="both"/>
        <w:rPr>
          <w:rFonts w:ascii="Tahoma" w:hAnsi="Tahoma" w:cs="Tahoma"/>
          <w:b/>
          <w:bCs/>
          <w:caps/>
          <w:color w:val="000000"/>
          <w:kern w:val="24"/>
          <w:sz w:val="24"/>
          <w:szCs w:val="24"/>
        </w:rPr>
      </w:pP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дезинфекции воды в рыбоводческих водоемах;</w:t>
      </w:r>
    </w:p>
    <w:p w:rsidR="00F24530" w:rsidRPr="005C5E80" w:rsidRDefault="009C5AD8" w:rsidP="002F065A">
      <w:pPr>
        <w:pStyle w:val="ad"/>
        <w:numPr>
          <w:ilvl w:val="0"/>
          <w:numId w:val="4"/>
        </w:numPr>
        <w:tabs>
          <w:tab w:val="left" w:pos="1843"/>
        </w:tabs>
        <w:autoSpaceDE w:val="0"/>
        <w:spacing w:after="0" w:line="240" w:lineRule="auto"/>
        <w:ind w:firstLine="698"/>
        <w:jc w:val="both"/>
        <w:rPr>
          <w:rFonts w:ascii="Tahoma" w:hAnsi="Tahoma" w:cs="Tahoma"/>
          <w:b/>
          <w:bCs/>
          <w:caps/>
          <w:color w:val="000000"/>
          <w:kern w:val="24"/>
          <w:sz w:val="24"/>
          <w:szCs w:val="24"/>
        </w:rPr>
      </w:pP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дезинфекции </w:t>
      </w:r>
      <w:r w:rsidR="007C290B"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в медицинских учреждениях</w:t>
      </w: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; </w:t>
      </w:r>
      <w:r w:rsidRPr="005C5E80">
        <w:rPr>
          <w:rFonts w:ascii="Tahoma" w:hAnsi="Tahoma" w:cs="Tahoma"/>
          <w:b/>
          <w:bCs/>
          <w:caps/>
          <w:color w:val="000000"/>
          <w:kern w:val="24"/>
          <w:sz w:val="24"/>
          <w:szCs w:val="24"/>
        </w:rPr>
        <w:t xml:space="preserve"> </w:t>
      </w:r>
    </w:p>
    <w:p w:rsidR="00F24530" w:rsidRPr="005C5E80" w:rsidRDefault="009C5AD8" w:rsidP="002F065A">
      <w:pPr>
        <w:pStyle w:val="ad"/>
        <w:numPr>
          <w:ilvl w:val="0"/>
          <w:numId w:val="4"/>
        </w:numPr>
        <w:tabs>
          <w:tab w:val="left" w:pos="1843"/>
        </w:tabs>
        <w:autoSpaceDE w:val="0"/>
        <w:spacing w:after="0" w:line="240" w:lineRule="auto"/>
        <w:ind w:firstLine="698"/>
        <w:jc w:val="both"/>
        <w:rPr>
          <w:rFonts w:ascii="Tahoma" w:hAnsi="Tahoma" w:cs="Tahoma"/>
          <w:b/>
          <w:bCs/>
          <w:caps/>
          <w:color w:val="000000"/>
          <w:kern w:val="24"/>
          <w:sz w:val="24"/>
          <w:szCs w:val="24"/>
        </w:rPr>
      </w:pP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дезин</w:t>
      </w:r>
      <w:r w:rsidR="00DF6A85"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фекции в пищевой промышленности;</w:t>
      </w:r>
    </w:p>
    <w:p w:rsidR="009C5AD8" w:rsidRPr="005C5E80" w:rsidRDefault="00733B07" w:rsidP="002F065A">
      <w:pPr>
        <w:pStyle w:val="ad"/>
        <w:numPr>
          <w:ilvl w:val="0"/>
          <w:numId w:val="4"/>
        </w:numPr>
        <w:tabs>
          <w:tab w:val="left" w:pos="1843"/>
        </w:tabs>
        <w:autoSpaceDE w:val="0"/>
        <w:spacing w:after="0" w:line="240" w:lineRule="auto"/>
        <w:ind w:firstLine="698"/>
        <w:jc w:val="both"/>
        <w:rPr>
          <w:rFonts w:ascii="Tahoma" w:hAnsi="Tahoma" w:cs="Tahoma"/>
          <w:b/>
          <w:bCs/>
          <w:caps/>
          <w:color w:val="000000"/>
          <w:kern w:val="24"/>
          <w:sz w:val="24"/>
          <w:szCs w:val="24"/>
        </w:rPr>
      </w:pP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изготовления эффективных дезинфицирующих средств (например, «Белизны»)</w:t>
      </w:r>
      <w:r w:rsidR="00DF6A85"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</w:p>
    <w:p w:rsidR="000C7412" w:rsidRPr="005C5E80" w:rsidRDefault="000C7412" w:rsidP="005C5E80">
      <w:pPr>
        <w:pStyle w:val="ad"/>
        <w:autoSpaceDE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0C7412" w:rsidRPr="005C5E80" w:rsidRDefault="000C7412" w:rsidP="005C5E80">
      <w:pPr>
        <w:pStyle w:val="ad"/>
        <w:autoSpaceDE w:val="0"/>
        <w:spacing w:after="0" w:line="240" w:lineRule="auto"/>
        <w:ind w:left="567" w:firstLine="851"/>
        <w:jc w:val="both"/>
        <w:rPr>
          <w:rFonts w:ascii="Tahoma" w:hAnsi="Tahoma" w:cs="Tahoma"/>
          <w:b/>
          <w:bCs/>
          <w:caps/>
          <w:color w:val="000000"/>
          <w:kern w:val="24"/>
          <w:sz w:val="24"/>
          <w:szCs w:val="24"/>
          <w:u w:val="single"/>
        </w:rPr>
      </w:pPr>
      <w:r w:rsidRPr="005C5E80">
        <w:rPr>
          <w:rFonts w:ascii="Tahoma" w:hAnsi="Tahoma" w:cs="Tahoma"/>
          <w:b/>
          <w:color w:val="000000"/>
          <w:sz w:val="24"/>
          <w:szCs w:val="24"/>
          <w:u w:val="single"/>
          <w:shd w:val="clear" w:color="auto" w:fill="FFFFFF"/>
        </w:rPr>
        <w:t>Основные свойства:</w:t>
      </w:r>
    </w:p>
    <w:p w:rsidR="000C7412" w:rsidRPr="005C5E80" w:rsidRDefault="000C7412" w:rsidP="002F065A">
      <w:pPr>
        <w:pStyle w:val="ad"/>
        <w:numPr>
          <w:ilvl w:val="0"/>
          <w:numId w:val="3"/>
        </w:numPr>
        <w:tabs>
          <w:tab w:val="left" w:pos="1843"/>
        </w:tabs>
        <w:autoSpaceDE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Внешне — прозрачная зеленовато-желтая жидкость (возможна взвесь) с содержанием активного хлора не менее 190 г/дм3. </w:t>
      </w:r>
    </w:p>
    <w:p w:rsidR="009C5AD8" w:rsidRPr="005C5E80" w:rsidRDefault="00C759DB" w:rsidP="002F065A">
      <w:pPr>
        <w:pStyle w:val="ad"/>
        <w:numPr>
          <w:ilvl w:val="0"/>
          <w:numId w:val="3"/>
        </w:numPr>
        <w:tabs>
          <w:tab w:val="left" w:pos="1843"/>
        </w:tabs>
        <w:autoSpaceDE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Главное действующее вещество продукта — активный хлор — является мощным дезинфицирующим средством, что определяет его широкое использование в качестве обеззараживающего средства в разных сферах деятельности. </w:t>
      </w:r>
    </w:p>
    <w:p w:rsidR="00A9792E" w:rsidRPr="005C5E80" w:rsidRDefault="00A9792E" w:rsidP="005C5E80">
      <w:pPr>
        <w:spacing w:before="100" w:beforeAutospacing="1"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</w:rPr>
      </w:pPr>
      <w:r w:rsidRPr="005C5E80">
        <w:rPr>
          <w:rFonts w:ascii="Tahoma" w:hAnsi="Tahoma" w:cs="Tahoma"/>
          <w:color w:val="000000"/>
          <w:sz w:val="24"/>
          <w:szCs w:val="24"/>
        </w:rPr>
        <w:t>Основные показатели растворов гипохлорита натрия, производимых в России:</w:t>
      </w:r>
    </w:p>
    <w:tbl>
      <w:tblPr>
        <w:tblW w:w="97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850"/>
        <w:gridCol w:w="708"/>
        <w:gridCol w:w="567"/>
        <w:gridCol w:w="710"/>
        <w:gridCol w:w="850"/>
        <w:gridCol w:w="907"/>
        <w:gridCol w:w="2070"/>
      </w:tblGrid>
      <w:tr w:rsidR="00A9792E" w:rsidRPr="005C5E80" w:rsidTr="005C5E80">
        <w:trPr>
          <w:tblCellSpacing w:w="0" w:type="dxa"/>
          <w:jc w:val="center"/>
        </w:trPr>
        <w:tc>
          <w:tcPr>
            <w:tcW w:w="15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254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254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Норма для марок</w:t>
            </w:r>
          </w:p>
        </w:tc>
      </w:tr>
      <w:tr w:rsidR="00A9792E" w:rsidRPr="005C5E80" w:rsidTr="005C5E80">
        <w:trPr>
          <w:tblCellSpacing w:w="0" w:type="dxa"/>
          <w:jc w:val="center"/>
        </w:trPr>
        <w:tc>
          <w:tcPr>
            <w:tcW w:w="15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92E" w:rsidRPr="005C5E80" w:rsidRDefault="00A9792E" w:rsidP="005C5E80">
            <w:pPr>
              <w:spacing w:after="0" w:line="240" w:lineRule="auto"/>
              <w:ind w:left="254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254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ГОСТ</w:t>
            </w:r>
          </w:p>
        </w:tc>
        <w:tc>
          <w:tcPr>
            <w:tcW w:w="261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254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ТУ</w:t>
            </w:r>
          </w:p>
        </w:tc>
      </w:tr>
      <w:tr w:rsidR="00A9792E" w:rsidRPr="005C5E80" w:rsidTr="005C5E80">
        <w:trPr>
          <w:tblCellSpacing w:w="0" w:type="dxa"/>
          <w:jc w:val="center"/>
        </w:trPr>
        <w:tc>
          <w:tcPr>
            <w:tcW w:w="15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92E" w:rsidRPr="005C5E80" w:rsidRDefault="00A9792E" w:rsidP="005C5E80">
            <w:pPr>
              <w:spacing w:after="0" w:line="240" w:lineRule="auto"/>
              <w:ind w:left="254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254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254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254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254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254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254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254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Э</w:t>
            </w:r>
          </w:p>
        </w:tc>
      </w:tr>
      <w:tr w:rsidR="00A9792E" w:rsidRPr="005C5E80" w:rsidTr="005C5E80">
        <w:trPr>
          <w:tblCellSpacing w:w="0" w:type="dxa"/>
          <w:jc w:val="center"/>
        </w:trPr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1. Внешний вид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32" w:hanging="15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жидкость зеленовато-желтого цвета</w:t>
            </w:r>
          </w:p>
        </w:tc>
        <w:tc>
          <w:tcPr>
            <w:tcW w:w="155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32" w:hanging="15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жидкость зеленовато-желтого цвета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32" w:hanging="15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бесцветная жидкость</w:t>
            </w:r>
          </w:p>
        </w:tc>
      </w:tr>
      <w:tr w:rsidR="00A9792E" w:rsidRPr="005C5E80" w:rsidTr="005C5E80">
        <w:trPr>
          <w:tblCellSpacing w:w="0" w:type="dxa"/>
          <w:jc w:val="center"/>
        </w:trPr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2. Коэф</w:t>
            </w:r>
            <w:r w:rsidR="00DF6A85" w:rsidRPr="005C5E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фициент светопропускания, %, </w:t>
            </w: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32" w:hanging="1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32" w:hanging="1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32" w:hanging="1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не регламентируется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32" w:hanging="1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не регламентируется</w:t>
            </w:r>
          </w:p>
        </w:tc>
      </w:tr>
      <w:tr w:rsidR="00A9792E" w:rsidRPr="005C5E80" w:rsidTr="005C5E80">
        <w:trPr>
          <w:tblCellSpacing w:w="0" w:type="dxa"/>
          <w:jc w:val="center"/>
        </w:trPr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3. Массовая концентрация</w:t>
            </w:r>
            <w:r w:rsidRPr="005C5E80"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  <w:t xml:space="preserve"> активного хлора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32" w:hanging="1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32" w:hanging="1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32" w:hanging="15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32" w:hanging="15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32" w:hanging="1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32" w:hanging="1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32" w:hanging="1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7</w:t>
            </w:r>
          </w:p>
        </w:tc>
      </w:tr>
      <w:tr w:rsidR="00A9792E" w:rsidRPr="005C5E80" w:rsidTr="005C5E80">
        <w:trPr>
          <w:tblCellSpacing w:w="0" w:type="dxa"/>
          <w:jc w:val="center"/>
        </w:trPr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4. М</w:t>
            </w:r>
            <w:r w:rsidR="00DF6A85" w:rsidRPr="005C5E80">
              <w:rPr>
                <w:rFonts w:ascii="Tahoma" w:hAnsi="Tahoma" w:cs="Tahoma"/>
                <w:color w:val="000000"/>
                <w:sz w:val="24"/>
                <w:szCs w:val="24"/>
              </w:rPr>
              <w:t xml:space="preserve">ассовая концентрация щелочи в </w:t>
            </w: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пересчете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32" w:hanging="1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10-20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32" w:hanging="1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40-60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32" w:hanging="15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32" w:hanging="15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32" w:hanging="1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10-20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32" w:hanging="1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20-40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32" w:hanging="1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1</w:t>
            </w:r>
          </w:p>
        </w:tc>
      </w:tr>
      <w:tr w:rsidR="00A9792E" w:rsidRPr="005C5E80" w:rsidTr="005C5E80">
        <w:trPr>
          <w:tblCellSpacing w:w="0" w:type="dxa"/>
          <w:jc w:val="center"/>
        </w:trPr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5.Массовая концентрация железа,</w:t>
            </w: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br/>
              <w:t>   г/дм</w:t>
            </w:r>
            <w:r w:rsidRPr="005C5E80">
              <w:rPr>
                <w:rFonts w:ascii="Tahoma" w:hAnsi="Tahoma" w:cs="Tahoma"/>
                <w:color w:val="000000"/>
                <w:sz w:val="24"/>
                <w:szCs w:val="24"/>
                <w:vertAlign w:val="superscript"/>
              </w:rPr>
              <w:t>З</w:t>
            </w: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,   не более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32" w:hanging="1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32" w:hanging="1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55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32" w:hanging="1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не регламентируется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92E" w:rsidRPr="005C5E80" w:rsidRDefault="00A9792E" w:rsidP="005C5E80">
            <w:pPr>
              <w:spacing w:before="100" w:beforeAutospacing="1" w:after="100" w:afterAutospacing="1" w:line="240" w:lineRule="auto"/>
              <w:ind w:left="32" w:hanging="1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</w:rPr>
              <w:t>не регламентируется</w:t>
            </w:r>
          </w:p>
        </w:tc>
      </w:tr>
    </w:tbl>
    <w:p w:rsidR="009C5AD8" w:rsidRPr="005C5E80" w:rsidRDefault="000C7412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b/>
          <w:bCs/>
          <w:caps/>
          <w:color w:val="000000"/>
          <w:kern w:val="24"/>
          <w:sz w:val="24"/>
          <w:szCs w:val="24"/>
          <w:u w:val="single"/>
        </w:rPr>
      </w:pPr>
      <w:r w:rsidRPr="005C5E80">
        <w:rPr>
          <w:rFonts w:ascii="Tahoma" w:hAnsi="Tahoma" w:cs="Tahoma"/>
          <w:b/>
          <w:color w:val="000000"/>
          <w:sz w:val="24"/>
          <w:szCs w:val="24"/>
          <w:u w:val="single"/>
          <w:shd w:val="clear" w:color="auto" w:fill="FFFFFF"/>
        </w:rPr>
        <w:lastRenderedPageBreak/>
        <w:t>Способы и сферы применения:</w:t>
      </w:r>
    </w:p>
    <w:p w:rsidR="00DB4B06" w:rsidRPr="005C5E80" w:rsidRDefault="00DB4B06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b/>
          <w:bCs/>
          <w:caps/>
          <w:color w:val="000000"/>
          <w:kern w:val="24"/>
          <w:sz w:val="24"/>
          <w:szCs w:val="24"/>
          <w:u w:val="single"/>
        </w:rPr>
      </w:pPr>
    </w:p>
    <w:p w:rsidR="00C759DB" w:rsidRPr="005C5E80" w:rsidRDefault="00C759DB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5C5E80">
        <w:rPr>
          <w:rFonts w:ascii="Tahoma" w:hAnsi="Tahoma" w:cs="Tahoma"/>
          <w:b/>
          <w:i/>
          <w:color w:val="000000"/>
          <w:sz w:val="24"/>
          <w:szCs w:val="24"/>
          <w:u w:val="single"/>
          <w:shd w:val="clear" w:color="auto" w:fill="FFFFFF"/>
        </w:rPr>
        <w:t>Питьевое водоснабжение</w:t>
      </w:r>
    </w:p>
    <w:p w:rsidR="007C290B" w:rsidRPr="005C5E80" w:rsidRDefault="00C759DB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В данной сфере обеззараживанию подвергается как сама питьевая вода, так и всё оборудование, посредством которого она поставляется потребителю</w:t>
      </w:r>
      <w:r w:rsidR="007C290B"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: трубопроводы, резервуары, насосы, фильтры и т.д.</w:t>
      </w:r>
    </w:p>
    <w:p w:rsidR="007C290B" w:rsidRPr="005C5E80" w:rsidRDefault="007C290B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5C5E80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Вода. </w:t>
      </w: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В</w:t>
      </w:r>
      <w:r w:rsidR="00733B07"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системы очистки воды гипохлорит</w:t>
      </w: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натрия</w:t>
      </w:r>
      <w:r w:rsidR="00673B3F"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марки А (ГПХН)</w:t>
      </w: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вводится в разбавленном состоянии. Концентрация определяется, исходя из характеристик питьевой воды конкретного региона. Стандартный вариант соответствует показателям: </w:t>
      </w:r>
    </w:p>
    <w:p w:rsidR="007C290B" w:rsidRPr="005C5E80" w:rsidRDefault="007C290B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5245"/>
        <w:gridCol w:w="4900"/>
      </w:tblGrid>
      <w:tr w:rsidR="007C290B" w:rsidRPr="005C5E80" w:rsidTr="00DF6A85">
        <w:tc>
          <w:tcPr>
            <w:tcW w:w="5245" w:type="dxa"/>
          </w:tcPr>
          <w:p w:rsidR="007C290B" w:rsidRPr="005C5E80" w:rsidRDefault="007C290B" w:rsidP="005C5E80">
            <w:pPr>
              <w:autoSpaceDE w:val="0"/>
              <w:spacing w:after="0" w:line="240" w:lineRule="auto"/>
              <w:ind w:left="567" w:firstLine="22"/>
              <w:jc w:val="both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Содержание активного хлора, %</w:t>
            </w:r>
          </w:p>
        </w:tc>
        <w:tc>
          <w:tcPr>
            <w:tcW w:w="4900" w:type="dxa"/>
          </w:tcPr>
          <w:p w:rsidR="007C290B" w:rsidRPr="005C5E80" w:rsidRDefault="007C290B" w:rsidP="005C5E80">
            <w:pPr>
              <w:autoSpaceDE w:val="0"/>
              <w:spacing w:after="0" w:line="240" w:lineRule="auto"/>
              <w:ind w:left="567" w:hanging="567"/>
              <w:jc w:val="center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  <w:p w:rsidR="007C290B" w:rsidRPr="005C5E80" w:rsidRDefault="007C290B" w:rsidP="005C5E80">
            <w:pPr>
              <w:autoSpaceDE w:val="0"/>
              <w:spacing w:after="0" w:line="240" w:lineRule="auto"/>
              <w:ind w:left="567" w:hanging="567"/>
              <w:jc w:val="center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C290B" w:rsidRPr="005C5E80" w:rsidTr="00DF6A85">
        <w:tc>
          <w:tcPr>
            <w:tcW w:w="5245" w:type="dxa"/>
          </w:tcPr>
          <w:p w:rsidR="007C290B" w:rsidRPr="005C5E80" w:rsidRDefault="007C290B" w:rsidP="005C5E80">
            <w:pPr>
              <w:autoSpaceDE w:val="0"/>
              <w:spacing w:after="0" w:line="240" w:lineRule="auto"/>
              <w:ind w:left="567" w:firstLine="22"/>
              <w:jc w:val="both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Содержание свободной щелочи, %</w:t>
            </w:r>
          </w:p>
        </w:tc>
        <w:tc>
          <w:tcPr>
            <w:tcW w:w="4900" w:type="dxa"/>
          </w:tcPr>
          <w:p w:rsidR="007C290B" w:rsidRPr="005C5E80" w:rsidRDefault="007C290B" w:rsidP="005C5E80">
            <w:pPr>
              <w:autoSpaceDE w:val="0"/>
              <w:spacing w:after="0" w:line="240" w:lineRule="auto"/>
              <w:ind w:left="567" w:hanging="567"/>
              <w:jc w:val="center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  <w:p w:rsidR="007C290B" w:rsidRPr="005C5E80" w:rsidRDefault="007C290B" w:rsidP="005C5E80">
            <w:pPr>
              <w:autoSpaceDE w:val="0"/>
              <w:spacing w:after="0" w:line="240" w:lineRule="auto"/>
              <w:ind w:left="567" w:hanging="567"/>
              <w:jc w:val="center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C290B" w:rsidRPr="005C5E80" w:rsidTr="00DF6A85">
        <w:tc>
          <w:tcPr>
            <w:tcW w:w="5245" w:type="dxa"/>
          </w:tcPr>
          <w:p w:rsidR="007C290B" w:rsidRPr="005C5E80" w:rsidRDefault="007C290B" w:rsidP="005C5E80">
            <w:pPr>
              <w:autoSpaceDE w:val="0"/>
              <w:spacing w:after="0" w:line="240" w:lineRule="auto"/>
              <w:ind w:left="567" w:firstLine="22"/>
              <w:jc w:val="both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Нерастворимая часть, %</w:t>
            </w:r>
          </w:p>
        </w:tc>
        <w:tc>
          <w:tcPr>
            <w:tcW w:w="4900" w:type="dxa"/>
          </w:tcPr>
          <w:p w:rsidR="007C290B" w:rsidRPr="005C5E80" w:rsidRDefault="007C290B" w:rsidP="005C5E80">
            <w:pPr>
              <w:autoSpaceDE w:val="0"/>
              <w:spacing w:after="0" w:line="240" w:lineRule="auto"/>
              <w:ind w:left="567" w:hanging="567"/>
              <w:jc w:val="center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0,01</w:t>
            </w:r>
          </w:p>
          <w:p w:rsidR="007C290B" w:rsidRPr="005C5E80" w:rsidRDefault="007C290B" w:rsidP="005C5E80">
            <w:pPr>
              <w:autoSpaceDE w:val="0"/>
              <w:spacing w:after="0" w:line="240" w:lineRule="auto"/>
              <w:ind w:left="567" w:hanging="567"/>
              <w:jc w:val="center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C290B" w:rsidRPr="005C5E80" w:rsidTr="00DF6A85">
        <w:tc>
          <w:tcPr>
            <w:tcW w:w="5245" w:type="dxa"/>
          </w:tcPr>
          <w:p w:rsidR="007C290B" w:rsidRPr="005C5E80" w:rsidRDefault="007C290B" w:rsidP="005C5E80">
            <w:pPr>
              <w:autoSpaceDE w:val="0"/>
              <w:spacing w:after="0" w:line="240" w:lineRule="auto"/>
              <w:ind w:left="567" w:firstLine="22"/>
              <w:jc w:val="both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C5E80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Mg</w:t>
            </w:r>
            <w:proofErr w:type="spellEnd"/>
            <w:r w:rsidRPr="005C5E80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, млн -1</w:t>
            </w:r>
          </w:p>
        </w:tc>
        <w:tc>
          <w:tcPr>
            <w:tcW w:w="4900" w:type="dxa"/>
          </w:tcPr>
          <w:p w:rsidR="007C290B" w:rsidRPr="005C5E80" w:rsidRDefault="00B87C28" w:rsidP="005C5E80">
            <w:pPr>
              <w:autoSpaceDE w:val="0"/>
              <w:spacing w:after="0" w:line="240" w:lineRule="auto"/>
              <w:ind w:left="567" w:hanging="567"/>
              <w:jc w:val="center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C290B" w:rsidRPr="005C5E80" w:rsidTr="00DF6A85">
        <w:tc>
          <w:tcPr>
            <w:tcW w:w="5245" w:type="dxa"/>
          </w:tcPr>
          <w:p w:rsidR="007C290B" w:rsidRPr="005C5E80" w:rsidRDefault="00B87C28" w:rsidP="005C5E80">
            <w:pPr>
              <w:autoSpaceDE w:val="0"/>
              <w:spacing w:after="0" w:line="240" w:lineRule="auto"/>
              <w:ind w:left="567" w:firstLine="22"/>
              <w:jc w:val="both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C5E80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As</w:t>
            </w:r>
            <w:proofErr w:type="spellEnd"/>
            <w:r w:rsidRPr="005C5E80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, млн -1</w:t>
            </w:r>
          </w:p>
        </w:tc>
        <w:tc>
          <w:tcPr>
            <w:tcW w:w="4900" w:type="dxa"/>
          </w:tcPr>
          <w:p w:rsidR="007C290B" w:rsidRPr="005C5E80" w:rsidRDefault="00B87C28" w:rsidP="005C5E80">
            <w:pPr>
              <w:autoSpaceDE w:val="0"/>
              <w:spacing w:after="0" w:line="240" w:lineRule="auto"/>
              <w:ind w:left="567" w:hanging="567"/>
              <w:jc w:val="center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C290B" w:rsidRPr="005C5E80" w:rsidTr="00DF6A85">
        <w:tc>
          <w:tcPr>
            <w:tcW w:w="5245" w:type="dxa"/>
          </w:tcPr>
          <w:p w:rsidR="007C290B" w:rsidRPr="005C5E80" w:rsidRDefault="00B87C28" w:rsidP="005C5E80">
            <w:pPr>
              <w:autoSpaceDE w:val="0"/>
              <w:spacing w:after="0" w:line="240" w:lineRule="auto"/>
              <w:ind w:left="567" w:firstLine="22"/>
              <w:jc w:val="both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C5E80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Pb</w:t>
            </w:r>
            <w:proofErr w:type="spellEnd"/>
            <w:r w:rsidRPr="005C5E80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, млн -1</w:t>
            </w:r>
          </w:p>
        </w:tc>
        <w:tc>
          <w:tcPr>
            <w:tcW w:w="4900" w:type="dxa"/>
          </w:tcPr>
          <w:p w:rsidR="007C290B" w:rsidRPr="005C5E80" w:rsidRDefault="00B87C28" w:rsidP="005C5E80">
            <w:pPr>
              <w:autoSpaceDE w:val="0"/>
              <w:spacing w:after="0" w:line="240" w:lineRule="auto"/>
              <w:ind w:left="567" w:hanging="567"/>
              <w:jc w:val="center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5C5E80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DF6A85" w:rsidRPr="005C5E80" w:rsidRDefault="00DF6A85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7C290B" w:rsidRPr="005C5E80" w:rsidRDefault="007C290B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Максимально допустимое содержание ГПХН в воде составляет 0,3 мг/л активного</w:t>
      </w:r>
      <w:r w:rsidR="00673B3F"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хлора. Допускается превышение до 0,06 мг/л в период паводков или повышения опасности возникновения эпидемических ситуаций. </w:t>
      </w:r>
    </w:p>
    <w:p w:rsidR="007C290B" w:rsidRPr="005C5E80" w:rsidRDefault="007C290B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5C5E80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Оборудование. </w:t>
      </w: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Обеззараживание оборудования для питьевого водоснабжения </w:t>
      </w:r>
      <w:r w:rsidR="00B87C28"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происходит в начале эксплуатации и регулярно по мере эксплуатации оборудования, а также после перерывов в его работе. </w:t>
      </w:r>
    </w:p>
    <w:p w:rsidR="00C759DB" w:rsidRPr="005C5E80" w:rsidRDefault="00B87C28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Применение раствора ГПХН для очистки трубопроводов и резервуаров — экономичный и эффективный метод. Содержание активного хлора в дезинфицирующем растворе может составлять от 50 до 200 мг/л.</w:t>
      </w:r>
    </w:p>
    <w:p w:rsidR="00DB4B06" w:rsidRPr="005C5E80" w:rsidRDefault="00C759DB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   </w:t>
      </w:r>
    </w:p>
    <w:p w:rsidR="00210AC9" w:rsidRPr="005C5E80" w:rsidRDefault="00960D02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</w:pPr>
      <w:r w:rsidRPr="005C5E80">
        <w:rPr>
          <w:rFonts w:ascii="Tahoma" w:hAnsi="Tahoma" w:cs="Tahoma"/>
          <w:b/>
          <w:i/>
          <w:color w:val="000000"/>
          <w:sz w:val="24"/>
          <w:szCs w:val="24"/>
          <w:u w:val="single"/>
          <w:shd w:val="clear" w:color="auto" w:fill="FFFFFF"/>
        </w:rPr>
        <w:t>Обеззараживание</w:t>
      </w:r>
      <w:r w:rsidR="00DB4B06" w:rsidRPr="005C5E80">
        <w:rPr>
          <w:rFonts w:ascii="Tahoma" w:hAnsi="Tahoma" w:cs="Tahoma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210AC9" w:rsidRPr="005C5E80">
        <w:rPr>
          <w:rFonts w:ascii="Tahoma" w:hAnsi="Tahoma" w:cs="Tahoma"/>
          <w:b/>
          <w:i/>
          <w:color w:val="000000"/>
          <w:sz w:val="24"/>
          <w:szCs w:val="24"/>
          <w:u w:val="single"/>
          <w:shd w:val="clear" w:color="auto" w:fill="FFFFFF"/>
        </w:rPr>
        <w:t>воды в искусственных и естественных водоемах для плавания</w:t>
      </w:r>
      <w:r w:rsidR="00DB4B06" w:rsidRPr="005C5E80">
        <w:rPr>
          <w:rFonts w:ascii="Tahoma" w:hAnsi="Tahoma" w:cs="Tahoma"/>
          <w:b/>
          <w:i/>
          <w:color w:val="000000"/>
          <w:sz w:val="24"/>
          <w:szCs w:val="24"/>
          <w:u w:val="single"/>
          <w:shd w:val="clear" w:color="auto" w:fill="FFFFFF"/>
        </w:rPr>
        <w:t>:</w:t>
      </w:r>
      <w:r w:rsidR="00DB4B06" w:rsidRPr="005C5E80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210AC9" w:rsidRPr="005C5E80" w:rsidRDefault="00733B07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Гипохлорит</w:t>
      </w:r>
      <w:r w:rsidR="00960D02"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натрия марки А — сильнодействующий и эффективный окислительный реагент с широчайшим спектром антимикробного и антимикотического</w:t>
      </w:r>
      <w:r w:rsidR="00210AC9"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действия: уничтожает и подавляет развитие большинства известных науке патогенных организмов, а также водорослей. В качестве дезинфектанта для плавательных водоемов средство обладает позитивным свойством длительного воздействия, помогает пролонгировано получить чистую и прозрачную воду, безопасную для здоровья купальщиков. При дезинфекции следует учитывать уровень рН. Стандартно: 7,4-8,0. Для поддержания данного баланса кислотности достаточно осуществлять дезинфекцию, поддерживая уровень остаточного хлора на уровне 0,3-0,5 мг/л. </w:t>
      </w:r>
    </w:p>
    <w:p w:rsidR="00210AC9" w:rsidRPr="005C5E80" w:rsidRDefault="00210AC9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Эффективное обеззараживание создают с помощью растворов гипохлорита натрия 0,1-0,2%. При этом важно контролировать уровень хлора в зоне дыхания — он не должен превышать 0,1 мг/м 3 в публичных плавательных бассейнах и 0,03 мг/м 3 в спортивных бассейнах.</w:t>
      </w:r>
      <w:r w:rsidR="004F4755"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Обеззараживание производят посредством пропорционального дозирования. </w:t>
      </w:r>
    </w:p>
    <w:p w:rsidR="00DB4B06" w:rsidRPr="005C5E80" w:rsidRDefault="00210AC9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5C5E80">
        <w:rPr>
          <w:rFonts w:ascii="Tahoma" w:hAnsi="Tahoma" w:cs="Tahoma"/>
          <w:b/>
          <w:i/>
          <w:color w:val="000000"/>
          <w:sz w:val="20"/>
          <w:szCs w:val="20"/>
          <w:shd w:val="clear" w:color="auto" w:fill="FFFFFF"/>
        </w:rPr>
        <w:lastRenderedPageBreak/>
        <w:t>Примечание:</w:t>
      </w:r>
      <w:r w:rsidRPr="005C5E80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 xml:space="preserve"> Суммарное содержание в воде бассейна свободного и связанного хлора называется общим хлором</w:t>
      </w:r>
      <w:r w:rsidR="00673B3F" w:rsidRPr="005C5E80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. У</w:t>
      </w:r>
      <w:r w:rsidR="00DB4B06" w:rsidRPr="005C5E80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ровень связанного хлора</w:t>
      </w:r>
      <w:r w:rsidRPr="005C5E80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 xml:space="preserve"> равен разности общего и свободного хлора. Этот показатель не должен быть выше </w:t>
      </w:r>
      <w:r w:rsidR="00DB4B06" w:rsidRPr="005C5E80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1,2 мг/</w:t>
      </w:r>
      <w:r w:rsidR="00DB4B06" w:rsidRPr="005C5E8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л.</w:t>
      </w:r>
    </w:p>
    <w:p w:rsidR="00DB4B06" w:rsidRPr="005C5E80" w:rsidRDefault="00DB4B06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DB4B06" w:rsidRPr="005C5E80" w:rsidRDefault="00673B3F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5C5E80">
        <w:rPr>
          <w:rFonts w:ascii="Tahoma" w:hAnsi="Tahoma" w:cs="Tahoma"/>
          <w:b/>
          <w:i/>
          <w:color w:val="000000"/>
          <w:sz w:val="24"/>
          <w:szCs w:val="24"/>
          <w:u w:val="single"/>
          <w:shd w:val="clear" w:color="auto" w:fill="FFFFFF"/>
        </w:rPr>
        <w:t>Отбеливание</w:t>
      </w:r>
      <w:r w:rsidR="004F4755" w:rsidRPr="005C5E80">
        <w:rPr>
          <w:rFonts w:ascii="Tahoma" w:hAnsi="Tahoma" w:cs="Tahoma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 и дезинфекция тканей и белья в промышленных прачечных, химчистках и больницах</w:t>
      </w:r>
      <w:r w:rsidR="00DB4B06" w:rsidRPr="005C5E80">
        <w:rPr>
          <w:rFonts w:ascii="Tahoma" w:hAnsi="Tahoma" w:cs="Tahoma"/>
          <w:b/>
          <w:i/>
          <w:color w:val="000000"/>
          <w:sz w:val="24"/>
          <w:szCs w:val="24"/>
          <w:u w:val="single"/>
          <w:shd w:val="clear" w:color="auto" w:fill="FFFFFF"/>
        </w:rPr>
        <w:t>:</w:t>
      </w:r>
    </w:p>
    <w:p w:rsidR="004F4755" w:rsidRPr="005C5E80" w:rsidRDefault="004F4755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ГПХН применяется как отбеливатель и пятновыводитель в промышленных прачечных и химчистках. При правильном применении безопасен для таких видов тканей, как: </w:t>
      </w:r>
      <w:r w:rsidR="00DB4B06"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хлопок, полиэстер, нейлон, ацетат, лён, вискоз</w:t>
      </w: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а и др. Как пятновыводитель вступает в реакцию и прекрасно отстирывает пятна от:</w:t>
      </w:r>
      <w:r w:rsidR="00DB4B06"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кров</w:t>
      </w: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и</w:t>
      </w:r>
      <w:r w:rsidR="00DB4B06"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 кофе, трав</w:t>
      </w: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ы, горчицы, вина, машинного масла и др. Эффективен для отбеливания и обеззараживания белья в медицинских учреждениях. При повышении концентрации в водном растворе эффективность средства увеличивается.  ГПХН работает в диапазоне температур от 40°С до 60°С. </w:t>
      </w:r>
    </w:p>
    <w:p w:rsidR="001A0155" w:rsidRPr="005C5E80" w:rsidRDefault="00DB4B06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Рабочий раствор </w:t>
      </w:r>
      <w:r w:rsidR="004F4755"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гипохлорида натрия </w:t>
      </w:r>
      <w:r w:rsidR="001A0155"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при стирке </w:t>
      </w:r>
      <w:r w:rsidR="004F4755"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используют</w:t>
      </w:r>
      <w:r w:rsidR="001A0155"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совместно с моющим средством, что повышает эффективность последнего. Моющее средство должно иметь нейтральный рН. Стандартная концентрация ГПХН в рабочем растворе = 160 мг/л для раствора в машине или 950 мг/кг (сухого веса белья). </w:t>
      </w:r>
    </w:p>
    <w:p w:rsidR="00DB4B06" w:rsidRPr="005C5E80" w:rsidRDefault="00DB4B06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DB4B06" w:rsidRPr="005C5E80" w:rsidRDefault="001A0155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5C5E80">
        <w:rPr>
          <w:rFonts w:ascii="Tahoma" w:hAnsi="Tahoma" w:cs="Tahoma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Обеззараживания </w:t>
      </w:r>
      <w:r w:rsidR="00DB4B06" w:rsidRPr="005C5E80">
        <w:rPr>
          <w:rFonts w:ascii="Tahoma" w:hAnsi="Tahoma" w:cs="Tahoma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сточных вод: </w:t>
      </w:r>
    </w:p>
    <w:p w:rsidR="00775CBA" w:rsidRPr="005C5E80" w:rsidRDefault="00EE60B6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Сточные воды — источник повышенной биологической опасности, поэтому важно поддерживать уровень их чистоты на определенном уровне, продиктованном правилами Госсанэпидслужбы</w:t>
      </w:r>
      <w:r w:rsidR="00733B07"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 Гипохлорит</w:t>
      </w: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натрия в виду своей высокой дезинфицирующей активности является наиболее эффективным средством для этих целей: уничтожает и подавляет рост патогенной флоры, устраняет запахи, обезвреживает стоки с фенолами и содержанием цианистых веществ.</w:t>
      </w:r>
      <w:r w:rsidR="00775CBA"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Время воздействия готового раствора варьируется от получаса до 1 часа. </w:t>
      </w:r>
    </w:p>
    <w:p w:rsidR="00775CBA" w:rsidRPr="005C5E80" w:rsidRDefault="00EE60B6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="00775CBA"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Стандартные расчеты для обеззараживания сточных вод таковы:</w:t>
      </w:r>
    </w:p>
    <w:p w:rsidR="00775CBA" w:rsidRPr="005C5E80" w:rsidRDefault="00DB4B06" w:rsidP="002F065A">
      <w:pPr>
        <w:pStyle w:val="ad"/>
        <w:numPr>
          <w:ilvl w:val="0"/>
          <w:numId w:val="1"/>
        </w:numPr>
        <w:autoSpaceDE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после механической очистки – 10 мг/л; </w:t>
      </w:r>
    </w:p>
    <w:p w:rsidR="00775CBA" w:rsidRPr="005C5E80" w:rsidRDefault="00DB4B06" w:rsidP="002F065A">
      <w:pPr>
        <w:pStyle w:val="ad"/>
        <w:numPr>
          <w:ilvl w:val="0"/>
          <w:numId w:val="1"/>
        </w:numPr>
        <w:autoSpaceDE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после полной искусственной биологической очистки – 3 мг/л, </w:t>
      </w:r>
    </w:p>
    <w:p w:rsidR="00775CBA" w:rsidRPr="005C5E80" w:rsidRDefault="00DB4B06" w:rsidP="002F065A">
      <w:pPr>
        <w:pStyle w:val="ad"/>
        <w:numPr>
          <w:ilvl w:val="0"/>
          <w:numId w:val="1"/>
        </w:numPr>
        <w:autoSpaceDE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после неполной</w:t>
      </w:r>
      <w:r w:rsidR="00775CBA"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искусственной очистки</w:t>
      </w: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– 5 мг/л.  </w:t>
      </w:r>
    </w:p>
    <w:p w:rsidR="00DB4B06" w:rsidRPr="005C5E80" w:rsidRDefault="00775CBA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</w:pPr>
      <w:r w:rsidRPr="005C5E80">
        <w:rPr>
          <w:rFonts w:ascii="Tahoma" w:hAnsi="Tahoma" w:cs="Tahoma"/>
          <w:b/>
          <w:i/>
          <w:color w:val="000000"/>
          <w:sz w:val="20"/>
          <w:szCs w:val="20"/>
          <w:shd w:val="clear" w:color="auto" w:fill="FFFFFF"/>
        </w:rPr>
        <w:t>Примечание:</w:t>
      </w:r>
      <w:r w:rsidRPr="005C5E80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 xml:space="preserve"> При возникновении риска энтеровирусных заболеваний следует произвести двойное хлорирование. </w:t>
      </w:r>
      <w:r w:rsidR="00DB4B06" w:rsidRPr="005C5E80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Доз</w:t>
      </w:r>
      <w:r w:rsidRPr="005C5E80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а</w:t>
      </w:r>
      <w:r w:rsidR="00DB4B06" w:rsidRPr="005C5E80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 xml:space="preserve"> активного хлора для первичного хлорирования </w:t>
      </w:r>
      <w:r w:rsidRPr="005C5E80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составляет</w:t>
      </w:r>
      <w:r w:rsidR="00DB4B06" w:rsidRPr="005C5E80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 xml:space="preserve"> 3 – 4 мг</w:t>
      </w:r>
      <w:r w:rsidRPr="005C5E80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 xml:space="preserve"> на литр на 30 минут. Вторичное хлорирование: </w:t>
      </w:r>
      <w:r w:rsidR="002475F6" w:rsidRPr="005C5E80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1</w:t>
      </w:r>
      <w:r w:rsidR="00DB4B06" w:rsidRPr="005C5E80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,5 – 2 мг</w:t>
      </w:r>
      <w:r w:rsidRPr="005C5E80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 xml:space="preserve"> на литр при воздействии на 2 часа.  </w:t>
      </w:r>
    </w:p>
    <w:p w:rsidR="00775CBA" w:rsidRPr="005C5E80" w:rsidRDefault="00775CBA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DB4B06" w:rsidRPr="005C5E80" w:rsidRDefault="00DB4B06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5C5E80">
        <w:rPr>
          <w:rFonts w:ascii="Tahoma" w:hAnsi="Tahoma" w:cs="Tahoma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Для дезинфекции </w:t>
      </w:r>
      <w:r w:rsidR="00EE60B6" w:rsidRPr="005C5E80">
        <w:rPr>
          <w:rFonts w:ascii="Tahoma" w:hAnsi="Tahoma" w:cs="Tahoma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в </w:t>
      </w:r>
      <w:r w:rsidRPr="005C5E80">
        <w:rPr>
          <w:rFonts w:ascii="Tahoma" w:hAnsi="Tahoma" w:cs="Tahoma"/>
          <w:b/>
          <w:i/>
          <w:color w:val="000000"/>
          <w:sz w:val="24"/>
          <w:szCs w:val="24"/>
          <w:u w:val="single"/>
          <w:shd w:val="clear" w:color="auto" w:fill="FFFFFF"/>
        </w:rPr>
        <w:t>рыбоводчески</w:t>
      </w:r>
      <w:r w:rsidR="00EE60B6" w:rsidRPr="005C5E80">
        <w:rPr>
          <w:rFonts w:ascii="Tahoma" w:hAnsi="Tahoma" w:cs="Tahoma"/>
          <w:b/>
          <w:i/>
          <w:color w:val="000000"/>
          <w:sz w:val="24"/>
          <w:szCs w:val="24"/>
          <w:u w:val="single"/>
          <w:shd w:val="clear" w:color="auto" w:fill="FFFFFF"/>
        </w:rPr>
        <w:t>х хозяйствах</w:t>
      </w:r>
      <w:r w:rsidRPr="005C5E80">
        <w:rPr>
          <w:rFonts w:ascii="Tahoma" w:hAnsi="Tahoma" w:cs="Tahoma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: </w:t>
      </w:r>
    </w:p>
    <w:p w:rsidR="001A0155" w:rsidRPr="005C5E80" w:rsidRDefault="001A0155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Для нормального функционирования процессов разведения рыбы, а также для обеспечения санитарной безопасности поставляемого продукта рыбные хозяйства обязаны регулярно дезинфицировать как сам водоем, так и всё оборудование, непосредственно соприкасающееся с рыбой. Раствор ГПХН уничтожает патогенную микрофлору и обеспечивает необходимый уровень гигиены рыборазведения. </w:t>
      </w:r>
      <w:r w:rsidR="00EE60B6"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Дезинфекции подлежат: пруды, сети, садки, ящики и прочая тара, резервуары, а также форменная одежда. Концентрация рабочего раствора, а также регулярность обеззараживания диктуется санитарными правилами, установленными ветеринарным надзором и САНПИНом.  </w:t>
      </w:r>
    </w:p>
    <w:p w:rsidR="00DB4B06" w:rsidRPr="005C5E80" w:rsidRDefault="00DB4B06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  <w:u w:val="single"/>
          <w:shd w:val="clear" w:color="auto" w:fill="FFFFFF"/>
        </w:rPr>
      </w:pPr>
    </w:p>
    <w:p w:rsidR="00A9792E" w:rsidRPr="005C5E80" w:rsidRDefault="00DB4B06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5C5E80">
        <w:rPr>
          <w:rFonts w:ascii="Tahoma" w:hAnsi="Tahoma" w:cs="Tahoma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Для дезинфекции </w:t>
      </w:r>
      <w:r w:rsidR="00EE60B6" w:rsidRPr="005C5E80">
        <w:rPr>
          <w:rFonts w:ascii="Tahoma" w:hAnsi="Tahoma" w:cs="Tahoma"/>
          <w:b/>
          <w:i/>
          <w:color w:val="000000"/>
          <w:sz w:val="24"/>
          <w:szCs w:val="24"/>
          <w:u w:val="single"/>
          <w:shd w:val="clear" w:color="auto" w:fill="FFFFFF"/>
        </w:rPr>
        <w:t>помещений и оборудования пищевой промышленности</w:t>
      </w:r>
      <w:r w:rsidRPr="005C5E80">
        <w:rPr>
          <w:rFonts w:ascii="Tahoma" w:hAnsi="Tahoma" w:cs="Tahoma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: </w:t>
      </w:r>
    </w:p>
    <w:p w:rsidR="003C545D" w:rsidRPr="005C5E80" w:rsidRDefault="00775CBA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</w:rPr>
      </w:pP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Технологические режимы производства пищевых продуктов продиктованы строгими нормами санитарной безопасности. Способы и регулярность дезинфекции</w:t>
      </w:r>
      <w:r w:rsidR="00733B07"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посредством раствора гипохлорит</w:t>
      </w: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а натрия отличаются и зависят от вида производимого продукта. В </w:t>
      </w:r>
      <w:r w:rsidRPr="005C5E80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 xml:space="preserve">любом случае основная цель применения раствора – уничтожение вирусов, грибов, микробов. При работе с дезинфицирующим веществом следует учитывать содержание активного хлора в растворах. </w:t>
      </w:r>
      <w:r w:rsidRPr="005C5E80">
        <w:rPr>
          <w:rFonts w:ascii="Tahoma" w:hAnsi="Tahoma" w:cs="Tahoma"/>
          <w:sz w:val="24"/>
          <w:szCs w:val="24"/>
        </w:rPr>
        <w:t xml:space="preserve">Стандартно применяется раствор дезинфектанта, </w:t>
      </w:r>
      <w:r w:rsidR="003C545D" w:rsidRPr="005C5E80">
        <w:rPr>
          <w:rFonts w:ascii="Tahoma" w:hAnsi="Tahoma" w:cs="Tahoma"/>
          <w:sz w:val="24"/>
          <w:szCs w:val="24"/>
        </w:rPr>
        <w:t xml:space="preserve">в котором содержится </w:t>
      </w:r>
      <w:r w:rsidR="00DB4B06" w:rsidRPr="005C5E80">
        <w:rPr>
          <w:rFonts w:ascii="Tahoma" w:hAnsi="Tahoma" w:cs="Tahoma"/>
          <w:sz w:val="24"/>
          <w:szCs w:val="24"/>
        </w:rPr>
        <w:t xml:space="preserve">30-40 мг/л активного хлора. </w:t>
      </w:r>
      <w:r w:rsidR="003C545D" w:rsidRPr="005C5E80">
        <w:rPr>
          <w:rFonts w:ascii="Tahoma" w:hAnsi="Tahoma" w:cs="Tahoma"/>
          <w:sz w:val="24"/>
          <w:szCs w:val="24"/>
        </w:rPr>
        <w:t>Эф</w:t>
      </w:r>
      <w:r w:rsidR="00733B07" w:rsidRPr="005C5E80">
        <w:rPr>
          <w:rFonts w:ascii="Tahoma" w:hAnsi="Tahoma" w:cs="Tahoma"/>
          <w:sz w:val="24"/>
          <w:szCs w:val="24"/>
        </w:rPr>
        <w:t>фективное воздействие гипохлорит</w:t>
      </w:r>
      <w:r w:rsidR="003C545D" w:rsidRPr="005C5E80">
        <w:rPr>
          <w:rFonts w:ascii="Tahoma" w:hAnsi="Tahoma" w:cs="Tahoma"/>
          <w:sz w:val="24"/>
          <w:szCs w:val="24"/>
        </w:rPr>
        <w:t xml:space="preserve">а натрия появляется сразу после нанесения раствора при температуре от 20 до 25°С. Время воздействия – от 5 до 8 минут. Следует учитывать коррозирующее действие средства. </w:t>
      </w:r>
    </w:p>
    <w:p w:rsidR="00673B3F" w:rsidRPr="005C5E80" w:rsidRDefault="00673B3F" w:rsidP="005C5E80">
      <w:pPr>
        <w:autoSpaceDE w:val="0"/>
        <w:spacing w:after="0"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DF6A85" w:rsidRPr="005C5E80" w:rsidRDefault="00DF6A85" w:rsidP="005C5E80">
      <w:pPr>
        <w:autoSpaceDE w:val="0"/>
        <w:spacing w:after="0" w:line="240" w:lineRule="auto"/>
        <w:ind w:left="567" w:firstLine="851"/>
        <w:jc w:val="both"/>
        <w:rPr>
          <w:rFonts w:ascii="Tahoma" w:eastAsia="Mangal" w:hAnsi="Tahoma" w:cs="Tahoma"/>
          <w:b/>
          <w:color w:val="000000"/>
          <w:sz w:val="24"/>
          <w:szCs w:val="24"/>
          <w:u w:val="single"/>
        </w:rPr>
      </w:pPr>
      <w:r w:rsidRPr="005C5E80">
        <w:rPr>
          <w:rFonts w:ascii="Tahoma" w:eastAsia="Mangal" w:hAnsi="Tahoma" w:cs="Tahoma"/>
          <w:b/>
          <w:color w:val="000000"/>
          <w:sz w:val="24"/>
          <w:szCs w:val="24"/>
          <w:u w:val="single"/>
        </w:rPr>
        <w:t>Упаковка и фасовка:</w:t>
      </w:r>
    </w:p>
    <w:p w:rsidR="00DF6A85" w:rsidRPr="00781D77" w:rsidRDefault="00DF6A85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</w:rPr>
      </w:pPr>
      <w:r w:rsidRPr="00781D77">
        <w:rPr>
          <w:rFonts w:ascii="Tahoma" w:eastAsia="Mangal" w:hAnsi="Tahoma" w:cs="Tahoma"/>
          <w:sz w:val="24"/>
          <w:szCs w:val="24"/>
        </w:rPr>
        <w:t>Канистра 12 кг, 25 кг</w:t>
      </w:r>
      <w:r w:rsidR="00683029" w:rsidRPr="00781D77">
        <w:rPr>
          <w:rFonts w:ascii="Tahoma" w:eastAsia="Mangal" w:hAnsi="Tahoma" w:cs="Tahoma"/>
          <w:sz w:val="24"/>
          <w:szCs w:val="24"/>
        </w:rPr>
        <w:t xml:space="preserve">, </w:t>
      </w:r>
      <w:r w:rsidRPr="00781D77">
        <w:rPr>
          <w:rFonts w:ascii="Tahoma" w:eastAsia="Mangal" w:hAnsi="Tahoma" w:cs="Tahoma"/>
          <w:sz w:val="24"/>
          <w:szCs w:val="24"/>
        </w:rPr>
        <w:t>еврокуб 1260 кг.</w:t>
      </w:r>
    </w:p>
    <w:p w:rsidR="00DF6A85" w:rsidRPr="005C5E80" w:rsidRDefault="00DF6A85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673B3F" w:rsidRPr="005C5E80" w:rsidRDefault="00673B3F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5C5E80">
        <w:rPr>
          <w:rFonts w:ascii="Tahoma" w:hAnsi="Tahoma" w:cs="Tahoma"/>
          <w:b/>
          <w:sz w:val="24"/>
          <w:szCs w:val="24"/>
          <w:u w:val="single"/>
        </w:rPr>
        <w:t>Хранение и транспортировка:</w:t>
      </w:r>
    </w:p>
    <w:p w:rsidR="00673B3F" w:rsidRDefault="003C545D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</w:rPr>
      </w:pPr>
      <w:r w:rsidRPr="005C5E80">
        <w:rPr>
          <w:rFonts w:ascii="Tahoma" w:hAnsi="Tahoma" w:cs="Tahoma"/>
          <w:sz w:val="24"/>
          <w:szCs w:val="24"/>
        </w:rPr>
        <w:t>Классификация ООН UN 1791, класс опасности ООН: 8. Перевозка осуществляется в соответствии с Правилами перевозок опасных грузов в полиэтиленовых контейнерах. Гипохлорит натрия хранят в полиэтиленовых контейнерах производителя в не отапливаемых складских помещениях. Максимальная температура хранения до 35 °С. Допускается потеря активного хлора по истечении 10 суток со дня отгрузки не более 30 % первоначального содержания. Не хранить вместе с органическими продуктами, го</w:t>
      </w:r>
      <w:r w:rsidR="00673B3F" w:rsidRPr="005C5E80">
        <w:rPr>
          <w:rFonts w:ascii="Tahoma" w:hAnsi="Tahoma" w:cs="Tahoma"/>
          <w:sz w:val="24"/>
          <w:szCs w:val="24"/>
        </w:rPr>
        <w:t>рючими материалами и кислотами.</w:t>
      </w:r>
    </w:p>
    <w:p w:rsidR="004D5168" w:rsidRPr="004D5168" w:rsidRDefault="004D5168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</w:rPr>
      </w:pPr>
      <w:r w:rsidRPr="00EF02EB">
        <w:rPr>
          <w:rFonts w:ascii="Tahoma" w:hAnsi="Tahoma" w:cs="Tahoma"/>
          <w:sz w:val="24"/>
          <w:szCs w:val="24"/>
          <w:shd w:val="clear" w:color="auto" w:fill="FFFFFF"/>
        </w:rPr>
        <w:t xml:space="preserve">Гарантийный срок хранения гипохлорита натрия </w:t>
      </w:r>
      <w:r w:rsidR="00273B34" w:rsidRPr="00EF02EB">
        <w:rPr>
          <w:rFonts w:ascii="Tahoma" w:hAnsi="Tahoma" w:cs="Tahoma"/>
          <w:sz w:val="24"/>
          <w:szCs w:val="24"/>
          <w:shd w:val="clear" w:color="auto" w:fill="FFFFFF"/>
        </w:rPr>
        <w:t>12 месяцев.</w:t>
      </w:r>
    </w:p>
    <w:p w:rsidR="00673B3F" w:rsidRPr="004D5168" w:rsidRDefault="00673B3F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</w:rPr>
      </w:pPr>
    </w:p>
    <w:p w:rsidR="00673B3F" w:rsidRPr="004D5168" w:rsidRDefault="00673B3F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4D5168">
        <w:rPr>
          <w:rFonts w:ascii="Tahoma" w:hAnsi="Tahoma" w:cs="Tahoma"/>
          <w:b/>
          <w:sz w:val="24"/>
          <w:szCs w:val="24"/>
          <w:u w:val="single"/>
        </w:rPr>
        <w:t>Меры безопасности:</w:t>
      </w:r>
    </w:p>
    <w:p w:rsidR="009C5AD8" w:rsidRPr="005C5E80" w:rsidRDefault="00733B07" w:rsidP="005C5E80">
      <w:pPr>
        <w:autoSpaceDE w:val="0"/>
        <w:spacing w:after="0" w:line="240" w:lineRule="auto"/>
        <w:ind w:left="567" w:firstLine="851"/>
        <w:jc w:val="both"/>
        <w:rPr>
          <w:rFonts w:ascii="Tahoma" w:hAnsi="Tahoma" w:cs="Tahoma"/>
          <w:color w:val="FF0000"/>
          <w:sz w:val="24"/>
          <w:szCs w:val="24"/>
        </w:rPr>
      </w:pPr>
      <w:r w:rsidRPr="005C5E80">
        <w:rPr>
          <w:rFonts w:ascii="Tahoma" w:hAnsi="Tahoma" w:cs="Tahoma"/>
          <w:sz w:val="24"/>
          <w:szCs w:val="24"/>
        </w:rPr>
        <w:t>Гипохлорит</w:t>
      </w:r>
      <w:r w:rsidR="003C545D" w:rsidRPr="005C5E80">
        <w:rPr>
          <w:rFonts w:ascii="Tahoma" w:hAnsi="Tahoma" w:cs="Tahoma"/>
          <w:sz w:val="24"/>
          <w:szCs w:val="24"/>
        </w:rPr>
        <w:t xml:space="preserve"> натрия – негорючее вещество, однако в процессе контактирования с органическими горючими веществами может послужить катализатором возгорания. Избегать попадания на окрашенные поверхности. Соблюдать меры безопасности при работе с раствором:</w:t>
      </w:r>
    </w:p>
    <w:p w:rsidR="003C545D" w:rsidRPr="005C5E80" w:rsidRDefault="003C545D" w:rsidP="002F065A">
      <w:pPr>
        <w:pStyle w:val="ad"/>
        <w:numPr>
          <w:ilvl w:val="0"/>
          <w:numId w:val="2"/>
        </w:numPr>
        <w:autoSpaceDE w:val="0"/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</w:rPr>
      </w:pPr>
      <w:r w:rsidRPr="005C5E80">
        <w:rPr>
          <w:rFonts w:ascii="Tahoma" w:hAnsi="Tahoma" w:cs="Tahoma"/>
          <w:sz w:val="24"/>
          <w:szCs w:val="24"/>
        </w:rPr>
        <w:t xml:space="preserve">Работать в хорошо проветриваемых помещениях. </w:t>
      </w:r>
    </w:p>
    <w:p w:rsidR="003C545D" w:rsidRPr="005C5E80" w:rsidRDefault="003C545D" w:rsidP="002F065A">
      <w:pPr>
        <w:pStyle w:val="ad"/>
        <w:numPr>
          <w:ilvl w:val="0"/>
          <w:numId w:val="2"/>
        </w:numPr>
        <w:autoSpaceDE w:val="0"/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</w:rPr>
      </w:pPr>
      <w:r w:rsidRPr="005C5E80">
        <w:rPr>
          <w:rFonts w:ascii="Tahoma" w:hAnsi="Tahoma" w:cs="Tahoma"/>
          <w:sz w:val="24"/>
          <w:szCs w:val="24"/>
        </w:rPr>
        <w:t>Использовать специальную одежду и индивидуальные средства защиты при работе: респираторы</w:t>
      </w:r>
      <w:bookmarkStart w:id="0" w:name="_GoBack"/>
      <w:bookmarkEnd w:id="0"/>
      <w:r w:rsidRPr="005C5E80">
        <w:rPr>
          <w:rFonts w:ascii="Tahoma" w:hAnsi="Tahoma" w:cs="Tahoma"/>
          <w:sz w:val="24"/>
          <w:szCs w:val="24"/>
        </w:rPr>
        <w:t xml:space="preserve">, перчатки, сапоги. </w:t>
      </w:r>
    </w:p>
    <w:p w:rsidR="00930CE4" w:rsidRPr="005C5E80" w:rsidRDefault="00930CE4" w:rsidP="002F065A">
      <w:pPr>
        <w:pStyle w:val="ad"/>
        <w:numPr>
          <w:ilvl w:val="0"/>
          <w:numId w:val="2"/>
        </w:numPr>
        <w:autoSpaceDE w:val="0"/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</w:rPr>
      </w:pPr>
      <w:r w:rsidRPr="005C5E80">
        <w:rPr>
          <w:rFonts w:ascii="Tahoma" w:hAnsi="Tahoma" w:cs="Tahoma"/>
          <w:sz w:val="24"/>
          <w:szCs w:val="24"/>
        </w:rPr>
        <w:t xml:space="preserve">При вдыхании паров хлора прекратить их воздействие, выведя пострадавшего из помещения. Провести ингаляцию кислородом, вызвать врача. </w:t>
      </w:r>
    </w:p>
    <w:p w:rsidR="00930CE4" w:rsidRPr="005C5E80" w:rsidRDefault="00930CE4" w:rsidP="002F065A">
      <w:pPr>
        <w:pStyle w:val="ad"/>
        <w:numPr>
          <w:ilvl w:val="0"/>
          <w:numId w:val="2"/>
        </w:numPr>
        <w:autoSpaceDE w:val="0"/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</w:rPr>
      </w:pPr>
      <w:r w:rsidRPr="005C5E80">
        <w:rPr>
          <w:rFonts w:ascii="Tahoma" w:hAnsi="Tahoma" w:cs="Tahoma"/>
          <w:sz w:val="24"/>
          <w:szCs w:val="24"/>
        </w:rPr>
        <w:t>При попадании в глаза обильно промыть водой, обратиться к врачу.</w:t>
      </w:r>
    </w:p>
    <w:p w:rsidR="00673B3F" w:rsidRPr="005C5E80" w:rsidRDefault="00930CE4" w:rsidP="002F065A">
      <w:pPr>
        <w:pStyle w:val="ad"/>
        <w:numPr>
          <w:ilvl w:val="0"/>
          <w:numId w:val="2"/>
        </w:numPr>
        <w:autoSpaceDE w:val="0"/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</w:rPr>
      </w:pPr>
      <w:r w:rsidRPr="005C5E80">
        <w:rPr>
          <w:rFonts w:ascii="Tahoma" w:hAnsi="Tahoma" w:cs="Tahoma"/>
          <w:sz w:val="24"/>
          <w:szCs w:val="24"/>
        </w:rPr>
        <w:t xml:space="preserve">При проглатывании показано промывание желудка молоком или белком яйца. Вызвать врача. </w:t>
      </w:r>
    </w:p>
    <w:p w:rsidR="00DF6A85" w:rsidRPr="005C5E80" w:rsidRDefault="00DF6A85" w:rsidP="005C5E80">
      <w:pPr>
        <w:autoSpaceDE w:val="0"/>
        <w:spacing w:after="0" w:line="240" w:lineRule="auto"/>
        <w:ind w:left="567" w:firstLine="851"/>
        <w:jc w:val="both"/>
        <w:rPr>
          <w:rFonts w:ascii="Tahoma" w:eastAsia="Mangal" w:hAnsi="Tahoma" w:cs="Tahoma"/>
          <w:b/>
          <w:color w:val="000000"/>
          <w:sz w:val="24"/>
          <w:szCs w:val="24"/>
          <w:u w:val="single"/>
        </w:rPr>
      </w:pPr>
    </w:p>
    <w:p w:rsidR="00DF6A85" w:rsidRPr="005C5E80" w:rsidRDefault="00DF6A85" w:rsidP="005C5E80">
      <w:pPr>
        <w:autoSpaceDE w:val="0"/>
        <w:spacing w:after="0" w:line="240" w:lineRule="auto"/>
        <w:ind w:left="567" w:firstLine="851"/>
        <w:jc w:val="both"/>
        <w:rPr>
          <w:rFonts w:ascii="Tahoma" w:eastAsia="Mangal" w:hAnsi="Tahoma" w:cs="Tahoma"/>
          <w:b/>
          <w:color w:val="000000"/>
          <w:sz w:val="24"/>
          <w:szCs w:val="24"/>
          <w:u w:val="single"/>
        </w:rPr>
      </w:pPr>
      <w:r w:rsidRPr="005C5E80">
        <w:rPr>
          <w:rFonts w:ascii="Tahoma" w:eastAsia="Mangal" w:hAnsi="Tahoma" w:cs="Tahoma"/>
          <w:b/>
          <w:color w:val="000000"/>
          <w:sz w:val="24"/>
          <w:szCs w:val="24"/>
          <w:u w:val="single"/>
        </w:rPr>
        <w:t>Состав:</w:t>
      </w:r>
    </w:p>
    <w:p w:rsidR="00683029" w:rsidRPr="005C5E80" w:rsidRDefault="005C5E80" w:rsidP="005C5E80">
      <w:pPr>
        <w:autoSpaceDE w:val="0"/>
        <w:spacing w:after="0" w:line="240" w:lineRule="auto"/>
        <w:ind w:left="567" w:firstLine="851"/>
        <w:jc w:val="both"/>
        <w:rPr>
          <w:rFonts w:ascii="Tahoma" w:eastAsia="Mangal" w:hAnsi="Tahoma" w:cs="Tahoma"/>
          <w:color w:val="000000"/>
          <w:sz w:val="24"/>
          <w:szCs w:val="24"/>
        </w:rPr>
      </w:pPr>
      <w:r>
        <w:rPr>
          <w:rFonts w:ascii="Tahoma" w:eastAsia="Mangal" w:hAnsi="Tahoma" w:cs="Tahoma"/>
          <w:color w:val="000000"/>
          <w:sz w:val="24"/>
          <w:szCs w:val="24"/>
        </w:rPr>
        <w:t>В</w:t>
      </w:r>
      <w:r w:rsidR="00DF6A85" w:rsidRPr="005C5E80">
        <w:rPr>
          <w:rFonts w:ascii="Tahoma" w:eastAsia="Mangal" w:hAnsi="Tahoma" w:cs="Tahoma"/>
          <w:color w:val="000000"/>
          <w:sz w:val="24"/>
          <w:szCs w:val="24"/>
        </w:rPr>
        <w:t>ода, NaOCl, стабилизирующие добавки. Продукт сертифицирован.</w:t>
      </w:r>
    </w:p>
    <w:p w:rsidR="00DF7A62" w:rsidRDefault="00DF7A62" w:rsidP="00DF7A62">
      <w:pPr>
        <w:autoSpaceDE w:val="0"/>
        <w:spacing w:after="0" w:line="240" w:lineRule="auto"/>
        <w:jc w:val="both"/>
        <w:rPr>
          <w:rFonts w:ascii="Tahoma" w:eastAsia="Mangal" w:hAnsi="Tahoma" w:cs="Tahoma"/>
          <w:color w:val="000000"/>
          <w:sz w:val="24"/>
          <w:szCs w:val="24"/>
        </w:rPr>
      </w:pPr>
    </w:p>
    <w:p w:rsidR="00DF7A62" w:rsidRPr="00DF7A62" w:rsidRDefault="00DF7A62" w:rsidP="00DF7A62">
      <w:pPr>
        <w:autoSpaceDE w:val="0"/>
        <w:spacing w:after="0" w:line="240" w:lineRule="auto"/>
        <w:ind w:firstLine="1418"/>
        <w:jc w:val="both"/>
        <w:rPr>
          <w:rFonts w:ascii="Tahoma" w:eastAsia="Mangal" w:hAnsi="Tahoma" w:cs="Tahoma"/>
          <w:b/>
          <w:color w:val="000000"/>
          <w:sz w:val="24"/>
          <w:szCs w:val="24"/>
          <w:u w:val="single"/>
        </w:rPr>
      </w:pPr>
      <w:r>
        <w:rPr>
          <w:rFonts w:ascii="Tahoma" w:eastAsia="Mangal" w:hAnsi="Tahoma" w:cs="Tahoma"/>
          <w:b/>
          <w:color w:val="000000"/>
          <w:sz w:val="24"/>
          <w:szCs w:val="24"/>
          <w:u w:val="single"/>
        </w:rPr>
        <w:t xml:space="preserve">Произведено: </w:t>
      </w:r>
      <w:r w:rsidRPr="00DF7A62">
        <w:rPr>
          <w:rFonts w:ascii="Tahoma" w:eastAsia="Mangal" w:hAnsi="Tahoma" w:cs="Tahoma"/>
          <w:color w:val="000000"/>
          <w:sz w:val="24"/>
          <w:szCs w:val="24"/>
        </w:rPr>
        <w:t>по ГОСТ11086-76</w:t>
      </w:r>
      <w:r>
        <w:rPr>
          <w:rFonts w:ascii="Tahoma" w:eastAsia="Mangal" w:hAnsi="Tahoma" w:cs="Tahoma"/>
          <w:color w:val="000000"/>
          <w:sz w:val="24"/>
          <w:szCs w:val="24"/>
        </w:rPr>
        <w:t>.</w:t>
      </w:r>
    </w:p>
    <w:p w:rsidR="00DF7A62" w:rsidRDefault="00DF7A62" w:rsidP="005C5E80">
      <w:pPr>
        <w:autoSpaceDE w:val="0"/>
        <w:spacing w:after="0" w:line="240" w:lineRule="auto"/>
        <w:ind w:left="567" w:firstLine="851"/>
        <w:jc w:val="both"/>
        <w:rPr>
          <w:rFonts w:ascii="Tahoma" w:eastAsia="Mangal" w:hAnsi="Tahoma" w:cs="Tahoma"/>
          <w:b/>
          <w:color w:val="000000"/>
          <w:sz w:val="24"/>
          <w:szCs w:val="24"/>
          <w:u w:val="single"/>
        </w:rPr>
      </w:pPr>
    </w:p>
    <w:p w:rsidR="009C5AD8" w:rsidRPr="005C5E80" w:rsidRDefault="009C5AD8" w:rsidP="005C5E80">
      <w:pPr>
        <w:autoSpaceDE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7D115D" w:rsidRDefault="007D115D" w:rsidP="0003758E">
      <w:pPr>
        <w:pStyle w:val="a9"/>
        <w:snapToGrid w:val="0"/>
        <w:spacing w:after="0"/>
        <w:ind w:right="-41"/>
        <w:jc w:val="center"/>
        <w:rPr>
          <w:b/>
        </w:rPr>
      </w:pPr>
    </w:p>
    <w:sectPr w:rsidR="007D115D" w:rsidSect="008649E9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294" w:footer="17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4C6" w:rsidRDefault="000A34C6" w:rsidP="00EA155B">
      <w:pPr>
        <w:spacing w:after="0" w:line="240" w:lineRule="auto"/>
      </w:pPr>
      <w:r>
        <w:separator/>
      </w:r>
    </w:p>
  </w:endnote>
  <w:endnote w:type="continuationSeparator" w:id="0">
    <w:p w:rsidR="000A34C6" w:rsidRDefault="000A34C6" w:rsidP="00EA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16" w:rsidRDefault="00C97E6C" w:rsidP="00BB7EFE">
    <w:pPr>
      <w:pStyle w:val="a5"/>
      <w:spacing w:after="0" w:line="240" w:lineRule="atLeast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-30480</wp:posOffset>
              </wp:positionH>
              <wp:positionV relativeFrom="paragraph">
                <wp:posOffset>-44451</wp:posOffset>
              </wp:positionV>
              <wp:extent cx="6310630" cy="0"/>
              <wp:effectExtent l="0" t="0" r="3302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06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DEA2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4pt;margin-top:-3.5pt;width:496.9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3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2SRLZx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"/>
          </w:pict>
        </mc:Fallback>
      </mc:AlternateContent>
    </w:r>
    <w:hyperlink r:id="rId1" w:history="1">
      <w:r w:rsidR="00BB7EFE" w:rsidRPr="00A23AE7">
        <w:rPr>
          <w:rStyle w:val="ab"/>
          <w:rFonts w:ascii="Tahoma" w:hAnsi="Tahoma" w:cs="Tahoma"/>
          <w:color w:val="auto"/>
          <w:u w:val="none"/>
        </w:rPr>
        <w:t>www.goodhim.com</w:t>
      </w:r>
    </w:hyperlink>
    <w:r w:rsidR="00BB7EFE" w:rsidRPr="00A23AE7">
      <w:rPr>
        <w:rFonts w:ascii="Tahoma" w:hAnsi="Tahoma" w:cs="Tahoma"/>
      </w:rPr>
      <w:t xml:space="preserve"> </w:t>
    </w:r>
    <w:r w:rsidR="00DE7D48">
      <w:rPr>
        <w:rFonts w:ascii="Tahoma" w:hAnsi="Tahoma" w:cs="Tahoma"/>
      </w:rPr>
      <w:t xml:space="preserve">       </w:t>
    </w:r>
    <w:r w:rsidR="00BB7EFE" w:rsidRPr="00A23AE7">
      <w:rPr>
        <w:rFonts w:ascii="Tahoma" w:hAnsi="Tahoma" w:cs="Tahoma"/>
        <w:sz w:val="18"/>
        <w:szCs w:val="18"/>
      </w:rPr>
      <w:t xml:space="preserve">                                    </w:t>
    </w:r>
    <w:r w:rsidR="00A23AE7">
      <w:rPr>
        <w:rFonts w:ascii="Tahoma" w:hAnsi="Tahoma" w:cs="Tahoma"/>
        <w:sz w:val="18"/>
        <w:szCs w:val="18"/>
      </w:rPr>
      <w:t xml:space="preserve">        </w:t>
    </w:r>
    <w:r w:rsidR="00E42C29">
      <w:rPr>
        <w:rFonts w:ascii="Tahoma" w:hAnsi="Tahoma" w:cs="Tahoma"/>
        <w:sz w:val="18"/>
        <w:szCs w:val="18"/>
      </w:rPr>
      <w:t xml:space="preserve">    </w:t>
    </w:r>
  </w:p>
  <w:p w:rsidR="00EA155B" w:rsidRPr="00A23AE7" w:rsidRDefault="00AD1416" w:rsidP="00BB7EFE">
    <w:pPr>
      <w:pStyle w:val="a5"/>
      <w:spacing w:after="0" w:line="240" w:lineRule="atLeas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                                   </w:t>
    </w:r>
    <w:r w:rsidR="00E42C29">
      <w:rPr>
        <w:rFonts w:ascii="Tahoma" w:hAnsi="Tahoma" w:cs="Tahoma"/>
        <w:sz w:val="18"/>
        <w:szCs w:val="18"/>
      </w:rPr>
      <w:t xml:space="preserve">  </w:t>
    </w:r>
    <w:r w:rsidR="00BB7EFE" w:rsidRPr="00A23AE7">
      <w:rPr>
        <w:rFonts w:ascii="Tahoma" w:hAnsi="Tahoma" w:cs="Tahoma"/>
        <w:sz w:val="18"/>
        <w:szCs w:val="18"/>
      </w:rPr>
      <w:t>Тел./факс:</w:t>
    </w:r>
    <w:r w:rsidR="004F4952">
      <w:rPr>
        <w:rFonts w:ascii="Tahoma" w:hAnsi="Tahoma" w:cs="Tahoma"/>
        <w:sz w:val="18"/>
        <w:szCs w:val="18"/>
      </w:rPr>
      <w:t xml:space="preserve"> </w:t>
    </w:r>
    <w:r w:rsidR="00BB7EFE" w:rsidRPr="00A23AE7">
      <w:rPr>
        <w:rFonts w:ascii="Tahoma" w:hAnsi="Tahoma" w:cs="Tahoma"/>
        <w:sz w:val="18"/>
        <w:szCs w:val="18"/>
      </w:rPr>
      <w:t xml:space="preserve">+7 (495) 215-13-29, E-mail: </w:t>
    </w:r>
    <w:r w:rsidR="00245C44">
      <w:rPr>
        <w:rFonts w:ascii="Tahoma" w:hAnsi="Tahoma" w:cs="Tahoma"/>
        <w:color w:val="0F2837"/>
        <w:sz w:val="18"/>
        <w:szCs w:val="18"/>
        <w:lang w:val="en-US"/>
      </w:rPr>
      <w:t>prom@goodhim.com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4C6" w:rsidRDefault="000A34C6" w:rsidP="00EA155B">
      <w:pPr>
        <w:spacing w:after="0" w:line="240" w:lineRule="auto"/>
      </w:pPr>
      <w:r>
        <w:separator/>
      </w:r>
    </w:p>
  </w:footnote>
  <w:footnote w:type="continuationSeparator" w:id="0">
    <w:p w:rsidR="000A34C6" w:rsidRDefault="000A34C6" w:rsidP="00EA1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38" w:rsidRDefault="00F527A3">
    <w:pPr>
      <w:pStyle w:val="a3"/>
    </w:pPr>
    <w:r>
      <w:rPr>
        <w:rFonts w:ascii="Tahoma" w:hAnsi="Tahoma" w:cs="Tahoma"/>
        <w:noProof/>
      </w:rPr>
      <w:drawing>
        <wp:inline distT="0" distB="0" distL="0" distR="0">
          <wp:extent cx="3343275" cy="53340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38" w:rsidRDefault="00254B38">
    <w:pPr>
      <w:pStyle w:val="a3"/>
      <w:rPr>
        <w:rFonts w:ascii="Tahoma" w:hAnsi="Tahoma" w:cs="Tahoma"/>
        <w:noProof/>
      </w:rPr>
    </w:pPr>
  </w:p>
  <w:p w:rsidR="00254B38" w:rsidRDefault="00F527A3">
    <w:pPr>
      <w:pStyle w:val="a3"/>
      <w:rPr>
        <w:rFonts w:ascii="Tahoma" w:hAnsi="Tahoma" w:cs="Tahoma"/>
        <w:noProof/>
      </w:rPr>
    </w:pPr>
    <w:r>
      <w:rPr>
        <w:rFonts w:ascii="Tahoma" w:hAnsi="Tahoma" w:cs="Tahoma"/>
        <w:noProof/>
      </w:rPr>
      <w:drawing>
        <wp:inline distT="0" distB="0" distL="0" distR="0">
          <wp:extent cx="6181725" cy="940902"/>
          <wp:effectExtent l="19050" t="0" r="952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940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2787" w:rsidRDefault="00EF02EB" w:rsidP="00BB2787">
    <w:pPr>
      <w:spacing w:after="0" w:line="240" w:lineRule="auto"/>
      <w:rPr>
        <w:rFonts w:ascii="Tahoma" w:hAnsi="Tahoma" w:cs="Tahoma"/>
        <w:color w:val="0F2837"/>
        <w:lang w:val="en-US"/>
      </w:rPr>
    </w:pPr>
    <w:hyperlink r:id="rId2" w:history="1">
      <w:r w:rsidR="00254B38" w:rsidRPr="00D15D73">
        <w:rPr>
          <w:rStyle w:val="ab"/>
          <w:rFonts w:ascii="Tahoma" w:hAnsi="Tahoma" w:cs="Tahoma"/>
          <w:color w:val="0F2837"/>
          <w:u w:val="none"/>
          <w:lang w:val="en-US"/>
        </w:rPr>
        <w:t>www.goodhim.com</w:t>
      </w:r>
    </w:hyperlink>
    <w:r w:rsidR="00BB2787">
      <w:rPr>
        <w:rFonts w:ascii="Tahoma" w:hAnsi="Tahoma" w:cs="Tahoma"/>
        <w:color w:val="0F2837"/>
        <w:lang w:val="en-US"/>
      </w:rPr>
      <w:tab/>
    </w:r>
  </w:p>
  <w:p w:rsidR="00254B38" w:rsidRDefault="00254B38" w:rsidP="00BB2787">
    <w:pPr>
      <w:spacing w:after="0" w:line="240" w:lineRule="auto"/>
      <w:rPr>
        <w:rFonts w:ascii="Tahoma" w:hAnsi="Tahoma" w:cs="Tahoma"/>
        <w:color w:val="0F2837"/>
        <w:sz w:val="18"/>
        <w:szCs w:val="18"/>
        <w:lang w:val="en-US"/>
      </w:rPr>
    </w:pPr>
    <w:r w:rsidRPr="000F6502">
      <w:rPr>
        <w:rFonts w:ascii="Tahoma" w:hAnsi="Tahoma" w:cs="Tahoma"/>
        <w:color w:val="0F2837"/>
        <w:sz w:val="18"/>
        <w:szCs w:val="18"/>
      </w:rPr>
      <w:t>Тел</w:t>
    </w:r>
    <w:r w:rsidRPr="00D15D73">
      <w:rPr>
        <w:rFonts w:ascii="Tahoma" w:hAnsi="Tahoma" w:cs="Tahoma"/>
        <w:color w:val="0F2837"/>
        <w:sz w:val="18"/>
        <w:szCs w:val="18"/>
        <w:lang w:val="en-US"/>
      </w:rPr>
      <w:t>./</w:t>
    </w:r>
    <w:r w:rsidRPr="000F6502">
      <w:rPr>
        <w:rFonts w:ascii="Tahoma" w:hAnsi="Tahoma" w:cs="Tahoma"/>
        <w:color w:val="0F2837"/>
        <w:sz w:val="18"/>
        <w:szCs w:val="18"/>
      </w:rPr>
      <w:t>факс</w:t>
    </w:r>
    <w:r w:rsidRPr="00D15D73">
      <w:rPr>
        <w:rFonts w:ascii="Tahoma" w:hAnsi="Tahoma" w:cs="Tahoma"/>
        <w:color w:val="0F2837"/>
        <w:sz w:val="18"/>
        <w:szCs w:val="18"/>
        <w:lang w:val="en-US"/>
      </w:rPr>
      <w:t>: +7 (495) 215-13-29,</w:t>
    </w:r>
    <w:r w:rsidR="00BB2787">
      <w:rPr>
        <w:rFonts w:ascii="Tahoma" w:hAnsi="Tahoma" w:cs="Tahoma"/>
        <w:color w:val="0F2837"/>
        <w:sz w:val="18"/>
        <w:szCs w:val="18"/>
        <w:lang w:val="en-US"/>
      </w:rPr>
      <w:t xml:space="preserve"> E-mail: </w:t>
    </w:r>
    <w:r w:rsidR="00BB2787" w:rsidRPr="00AD1416">
      <w:rPr>
        <w:rFonts w:ascii="Tahoma" w:hAnsi="Tahoma" w:cs="Tahoma"/>
        <w:sz w:val="18"/>
        <w:szCs w:val="18"/>
        <w:lang w:val="en-US"/>
      </w:rPr>
      <w:t>prom@goodhim.com</w:t>
    </w:r>
  </w:p>
  <w:p w:rsidR="00BB2787" w:rsidRPr="00BB2787" w:rsidRDefault="00BB2787" w:rsidP="00BB2787">
    <w:pPr>
      <w:spacing w:after="0" w:line="240" w:lineRule="auto"/>
      <w:rPr>
        <w:rFonts w:ascii="Tahoma" w:hAnsi="Tahoma" w:cs="Tahoma"/>
        <w:color w:val="0F2837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E0833"/>
    <w:multiLevelType w:val="hybridMultilevel"/>
    <w:tmpl w:val="833E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93756"/>
    <w:multiLevelType w:val="hybridMultilevel"/>
    <w:tmpl w:val="4C888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A6FAD"/>
    <w:multiLevelType w:val="hybridMultilevel"/>
    <w:tmpl w:val="2194A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41576"/>
    <w:multiLevelType w:val="hybridMultilevel"/>
    <w:tmpl w:val="E2B83462"/>
    <w:lvl w:ilvl="0" w:tplc="C356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5B"/>
    <w:rsid w:val="000172DE"/>
    <w:rsid w:val="0002009B"/>
    <w:rsid w:val="0003758E"/>
    <w:rsid w:val="00073BD3"/>
    <w:rsid w:val="00084FFA"/>
    <w:rsid w:val="000A34C6"/>
    <w:rsid w:val="000A6168"/>
    <w:rsid w:val="000C7412"/>
    <w:rsid w:val="000E0319"/>
    <w:rsid w:val="000E13CF"/>
    <w:rsid w:val="000E6EB5"/>
    <w:rsid w:val="000F1E6D"/>
    <w:rsid w:val="000F4870"/>
    <w:rsid w:val="000F6502"/>
    <w:rsid w:val="001043FB"/>
    <w:rsid w:val="00111BD8"/>
    <w:rsid w:val="00117C53"/>
    <w:rsid w:val="00120FE6"/>
    <w:rsid w:val="001226F4"/>
    <w:rsid w:val="001502F1"/>
    <w:rsid w:val="00164245"/>
    <w:rsid w:val="00183A5E"/>
    <w:rsid w:val="001869F1"/>
    <w:rsid w:val="001951E5"/>
    <w:rsid w:val="001A0155"/>
    <w:rsid w:val="001A2F38"/>
    <w:rsid w:val="001A49B6"/>
    <w:rsid w:val="001B586C"/>
    <w:rsid w:val="001C6FF3"/>
    <w:rsid w:val="001D6A44"/>
    <w:rsid w:val="00205B93"/>
    <w:rsid w:val="00210AC9"/>
    <w:rsid w:val="002128A0"/>
    <w:rsid w:val="00223667"/>
    <w:rsid w:val="0022490E"/>
    <w:rsid w:val="00245C44"/>
    <w:rsid w:val="002464E7"/>
    <w:rsid w:val="002475F6"/>
    <w:rsid w:val="00254B38"/>
    <w:rsid w:val="00271757"/>
    <w:rsid w:val="00273627"/>
    <w:rsid w:val="00273B34"/>
    <w:rsid w:val="00281EB0"/>
    <w:rsid w:val="002860C2"/>
    <w:rsid w:val="002A2A7B"/>
    <w:rsid w:val="002A5E4B"/>
    <w:rsid w:val="002B3F1A"/>
    <w:rsid w:val="002D7B80"/>
    <w:rsid w:val="002F065A"/>
    <w:rsid w:val="002F1866"/>
    <w:rsid w:val="00336EF0"/>
    <w:rsid w:val="00340E99"/>
    <w:rsid w:val="00356119"/>
    <w:rsid w:val="00373CB0"/>
    <w:rsid w:val="0037558F"/>
    <w:rsid w:val="0038529E"/>
    <w:rsid w:val="003862BB"/>
    <w:rsid w:val="003A0DDB"/>
    <w:rsid w:val="003A63BC"/>
    <w:rsid w:val="003B0085"/>
    <w:rsid w:val="003C545D"/>
    <w:rsid w:val="003C5579"/>
    <w:rsid w:val="003C5D93"/>
    <w:rsid w:val="003D6386"/>
    <w:rsid w:val="003E1ADD"/>
    <w:rsid w:val="003E752E"/>
    <w:rsid w:val="003F34FD"/>
    <w:rsid w:val="004034FF"/>
    <w:rsid w:val="00460F44"/>
    <w:rsid w:val="0048167B"/>
    <w:rsid w:val="004B4693"/>
    <w:rsid w:val="004D5168"/>
    <w:rsid w:val="004F4755"/>
    <w:rsid w:val="004F4952"/>
    <w:rsid w:val="00504EFC"/>
    <w:rsid w:val="00505E18"/>
    <w:rsid w:val="00512E39"/>
    <w:rsid w:val="005B5E83"/>
    <w:rsid w:val="005C0BEF"/>
    <w:rsid w:val="005C5E80"/>
    <w:rsid w:val="005D1A48"/>
    <w:rsid w:val="00623701"/>
    <w:rsid w:val="006303F5"/>
    <w:rsid w:val="00672E3E"/>
    <w:rsid w:val="00673B3F"/>
    <w:rsid w:val="00676BB1"/>
    <w:rsid w:val="00683029"/>
    <w:rsid w:val="0068438A"/>
    <w:rsid w:val="006B55D2"/>
    <w:rsid w:val="006D0ABA"/>
    <w:rsid w:val="006D3B83"/>
    <w:rsid w:val="00701148"/>
    <w:rsid w:val="00733B07"/>
    <w:rsid w:val="00775CBA"/>
    <w:rsid w:val="00781D77"/>
    <w:rsid w:val="007840F9"/>
    <w:rsid w:val="007959F2"/>
    <w:rsid w:val="007B1E4D"/>
    <w:rsid w:val="007B5601"/>
    <w:rsid w:val="007C05A9"/>
    <w:rsid w:val="007C192C"/>
    <w:rsid w:val="007C290B"/>
    <w:rsid w:val="007D115D"/>
    <w:rsid w:val="007D1217"/>
    <w:rsid w:val="007D5172"/>
    <w:rsid w:val="007E17AB"/>
    <w:rsid w:val="007F459E"/>
    <w:rsid w:val="00810AFE"/>
    <w:rsid w:val="008210F3"/>
    <w:rsid w:val="008649E9"/>
    <w:rsid w:val="00885C94"/>
    <w:rsid w:val="008B01E8"/>
    <w:rsid w:val="008D50D2"/>
    <w:rsid w:val="008F4671"/>
    <w:rsid w:val="009018E4"/>
    <w:rsid w:val="00921E46"/>
    <w:rsid w:val="00930CE4"/>
    <w:rsid w:val="009342C2"/>
    <w:rsid w:val="00960D02"/>
    <w:rsid w:val="00974675"/>
    <w:rsid w:val="009C5AD8"/>
    <w:rsid w:val="00A17BE4"/>
    <w:rsid w:val="00A23AE7"/>
    <w:rsid w:val="00A32141"/>
    <w:rsid w:val="00A42C00"/>
    <w:rsid w:val="00A72FD7"/>
    <w:rsid w:val="00A813A2"/>
    <w:rsid w:val="00A8570C"/>
    <w:rsid w:val="00A9792E"/>
    <w:rsid w:val="00AB1B79"/>
    <w:rsid w:val="00AB2502"/>
    <w:rsid w:val="00AD1416"/>
    <w:rsid w:val="00AD6A48"/>
    <w:rsid w:val="00B13F48"/>
    <w:rsid w:val="00B23D4F"/>
    <w:rsid w:val="00B41B55"/>
    <w:rsid w:val="00B53272"/>
    <w:rsid w:val="00B87C28"/>
    <w:rsid w:val="00B9073A"/>
    <w:rsid w:val="00B960A8"/>
    <w:rsid w:val="00B96525"/>
    <w:rsid w:val="00BB2787"/>
    <w:rsid w:val="00BB3F9D"/>
    <w:rsid w:val="00BB7EFE"/>
    <w:rsid w:val="00BE1706"/>
    <w:rsid w:val="00BF4824"/>
    <w:rsid w:val="00BF50E4"/>
    <w:rsid w:val="00C0293F"/>
    <w:rsid w:val="00C1259B"/>
    <w:rsid w:val="00C12F74"/>
    <w:rsid w:val="00C759DB"/>
    <w:rsid w:val="00C97E6C"/>
    <w:rsid w:val="00CB4FFD"/>
    <w:rsid w:val="00CC2949"/>
    <w:rsid w:val="00CD09D5"/>
    <w:rsid w:val="00CF0889"/>
    <w:rsid w:val="00D12947"/>
    <w:rsid w:val="00D15D73"/>
    <w:rsid w:val="00D341BD"/>
    <w:rsid w:val="00D428FB"/>
    <w:rsid w:val="00D7629E"/>
    <w:rsid w:val="00D80E1A"/>
    <w:rsid w:val="00D81836"/>
    <w:rsid w:val="00D87238"/>
    <w:rsid w:val="00D964B9"/>
    <w:rsid w:val="00DB4B06"/>
    <w:rsid w:val="00DD5817"/>
    <w:rsid w:val="00DE7D48"/>
    <w:rsid w:val="00DF1D80"/>
    <w:rsid w:val="00DF6A85"/>
    <w:rsid w:val="00DF7A62"/>
    <w:rsid w:val="00E005B7"/>
    <w:rsid w:val="00E112B7"/>
    <w:rsid w:val="00E169A0"/>
    <w:rsid w:val="00E2327D"/>
    <w:rsid w:val="00E24DA5"/>
    <w:rsid w:val="00E42C29"/>
    <w:rsid w:val="00E45B3C"/>
    <w:rsid w:val="00E66810"/>
    <w:rsid w:val="00E67E1D"/>
    <w:rsid w:val="00E72C64"/>
    <w:rsid w:val="00E9784E"/>
    <w:rsid w:val="00EA155B"/>
    <w:rsid w:val="00EB2FE8"/>
    <w:rsid w:val="00EC6B80"/>
    <w:rsid w:val="00ED611D"/>
    <w:rsid w:val="00EE60B6"/>
    <w:rsid w:val="00EF02EB"/>
    <w:rsid w:val="00EF7DB3"/>
    <w:rsid w:val="00F2279C"/>
    <w:rsid w:val="00F24530"/>
    <w:rsid w:val="00F26141"/>
    <w:rsid w:val="00F36898"/>
    <w:rsid w:val="00F4547E"/>
    <w:rsid w:val="00F527A3"/>
    <w:rsid w:val="00F60EC3"/>
    <w:rsid w:val="00F76542"/>
    <w:rsid w:val="00FB6400"/>
    <w:rsid w:val="00FB7EBA"/>
    <w:rsid w:val="00FC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4364D577-97A5-4301-B513-D0A11E94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AD8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D1A4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A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D1A4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A155B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locked/>
    <w:rsid w:val="00EA155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155B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uiPriority w:val="99"/>
    <w:locked/>
    <w:rsid w:val="00EA155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A1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A155B"/>
    <w:rPr>
      <w:rFonts w:ascii="Segoe UI" w:hAnsi="Segoe UI" w:cs="Times New Roman"/>
      <w:sz w:val="18"/>
    </w:rPr>
  </w:style>
  <w:style w:type="paragraph" w:styleId="a9">
    <w:name w:val="Body Text"/>
    <w:basedOn w:val="a"/>
    <w:link w:val="aa"/>
    <w:uiPriority w:val="99"/>
    <w:rsid w:val="00EA155B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a">
    <w:name w:val="Основной текст Знак"/>
    <w:link w:val="a9"/>
    <w:uiPriority w:val="99"/>
    <w:locked/>
    <w:rsid w:val="00EA155B"/>
    <w:rPr>
      <w:rFonts w:ascii="Times New Roman" w:hAnsi="Times New Roman" w:cs="Times New Roman"/>
      <w:kern w:val="1"/>
      <w:sz w:val="24"/>
      <w:lang w:eastAsia="ar-SA" w:bidi="ar-SA"/>
    </w:rPr>
  </w:style>
  <w:style w:type="character" w:styleId="ab">
    <w:name w:val="Hyperlink"/>
    <w:uiPriority w:val="99"/>
    <w:unhideWhenUsed/>
    <w:rsid w:val="00BB7EFE"/>
    <w:rPr>
      <w:rFonts w:cs="Times New Roman"/>
      <w:color w:val="0563C1"/>
      <w:u w:val="single"/>
    </w:rPr>
  </w:style>
  <w:style w:type="paragraph" w:customStyle="1" w:styleId="ac">
    <w:name w:val="Стиль"/>
    <w:basedOn w:val="a"/>
    <w:next w:val="a"/>
    <w:uiPriority w:val="10"/>
    <w:qFormat/>
    <w:rsid w:val="00CF088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d">
    <w:name w:val="List Paragraph"/>
    <w:basedOn w:val="a"/>
    <w:uiPriority w:val="99"/>
    <w:qFormat/>
    <w:rsid w:val="00CF0889"/>
    <w:pPr>
      <w:spacing w:after="200" w:line="276" w:lineRule="auto"/>
      <w:ind w:left="720"/>
    </w:pPr>
    <w:rPr>
      <w:rFonts w:cs="Calibri"/>
    </w:rPr>
  </w:style>
  <w:style w:type="paragraph" w:styleId="ae">
    <w:name w:val="Title"/>
    <w:basedOn w:val="a"/>
    <w:next w:val="a"/>
    <w:link w:val="af"/>
    <w:uiPriority w:val="10"/>
    <w:qFormat/>
    <w:rsid w:val="00CF0889"/>
    <w:pPr>
      <w:spacing w:before="240" w:after="60"/>
      <w:jc w:val="center"/>
      <w:outlineLvl w:val="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Заголовок Знак"/>
    <w:link w:val="ae"/>
    <w:uiPriority w:val="10"/>
    <w:locked/>
    <w:rsid w:val="00CF088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0">
    <w:name w:val="Normal (Web)"/>
    <w:basedOn w:val="a"/>
    <w:uiPriority w:val="99"/>
    <w:unhideWhenUsed/>
    <w:rsid w:val="002128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rst">
    <w:name w:val="first"/>
    <w:basedOn w:val="a"/>
    <w:rsid w:val="002128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No Spacing"/>
    <w:qFormat/>
    <w:rsid w:val="005D1A48"/>
    <w:rPr>
      <w:rFonts w:cs="Times New Roman"/>
      <w:sz w:val="22"/>
      <w:szCs w:val="22"/>
    </w:rPr>
  </w:style>
  <w:style w:type="character" w:customStyle="1" w:styleId="apple-converted-space">
    <w:name w:val="apple-converted-space"/>
    <w:rsid w:val="002D7B80"/>
  </w:style>
  <w:style w:type="character" w:styleId="af2">
    <w:name w:val="Strong"/>
    <w:basedOn w:val="a0"/>
    <w:uiPriority w:val="22"/>
    <w:qFormat/>
    <w:rsid w:val="007D115D"/>
    <w:rPr>
      <w:b/>
      <w:bCs/>
    </w:rPr>
  </w:style>
  <w:style w:type="paragraph" w:customStyle="1" w:styleId="Standard">
    <w:name w:val="Standard"/>
    <w:rsid w:val="0062370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semiHidden/>
    <w:rsid w:val="009C5A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3">
    <w:name w:val="Emphasis"/>
    <w:basedOn w:val="a0"/>
    <w:uiPriority w:val="20"/>
    <w:qFormat/>
    <w:rsid w:val="009C5AD8"/>
    <w:rPr>
      <w:i/>
      <w:iCs/>
    </w:rPr>
  </w:style>
  <w:style w:type="table" w:styleId="af4">
    <w:name w:val="Table Grid"/>
    <w:basedOn w:val="a1"/>
    <w:uiPriority w:val="39"/>
    <w:rsid w:val="007C2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4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odhi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odhim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0FD7-18FB-496F-9299-1FBF6788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7801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Екатерина Артасова</cp:lastModifiedBy>
  <cp:revision>2</cp:revision>
  <cp:lastPrinted>2016-03-16T07:05:00Z</cp:lastPrinted>
  <dcterms:created xsi:type="dcterms:W3CDTF">2021-08-30T08:14:00Z</dcterms:created>
  <dcterms:modified xsi:type="dcterms:W3CDTF">2021-08-30T08:14:00Z</dcterms:modified>
</cp:coreProperties>
</file>